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D288E" w14:textId="5CF91476" w:rsidR="000A6FA3" w:rsidRPr="003B5E3F" w:rsidRDefault="4D6489D8" w:rsidP="6CF9016A">
      <w:pPr>
        <w:spacing w:after="0"/>
        <w:jc w:val="center"/>
        <w:rPr>
          <w:rFonts w:eastAsiaTheme="minorEastAsia"/>
        </w:rPr>
      </w:pPr>
      <w:r w:rsidRPr="6CF9016A">
        <w:rPr>
          <w:rFonts w:eastAsiaTheme="minorEastAsia"/>
        </w:rPr>
        <w:t>East</w:t>
      </w:r>
      <w:r w:rsidR="146B60A3" w:rsidRPr="6CF9016A">
        <w:rPr>
          <w:rFonts w:eastAsiaTheme="minorEastAsia"/>
        </w:rPr>
        <w:t xml:space="preserve"> Tennessee Grand Division Meeting</w:t>
      </w:r>
    </w:p>
    <w:p w14:paraId="70BC62B3" w14:textId="55006B39" w:rsidR="007550FE" w:rsidRPr="003B5E3F" w:rsidRDefault="02F8DB8C" w:rsidP="6CF9016A">
      <w:pPr>
        <w:spacing w:after="0"/>
        <w:jc w:val="center"/>
        <w:rPr>
          <w:rFonts w:eastAsiaTheme="minorEastAsia"/>
        </w:rPr>
      </w:pPr>
      <w:r w:rsidRPr="6CF9016A">
        <w:rPr>
          <w:rFonts w:eastAsiaTheme="minorEastAsia"/>
        </w:rPr>
        <w:t>Date</w:t>
      </w:r>
      <w:r w:rsidR="4669D536" w:rsidRPr="6CF9016A">
        <w:rPr>
          <w:rFonts w:eastAsiaTheme="minorEastAsia"/>
        </w:rPr>
        <w:t>: Friday</w:t>
      </w:r>
      <w:r w:rsidRPr="6CF9016A">
        <w:rPr>
          <w:rFonts w:eastAsiaTheme="minorEastAsia"/>
        </w:rPr>
        <w:t>, April 1</w:t>
      </w:r>
      <w:r w:rsidR="53BAE96D" w:rsidRPr="6CF9016A">
        <w:rPr>
          <w:rFonts w:eastAsiaTheme="minorEastAsia"/>
        </w:rPr>
        <w:t>0</w:t>
      </w:r>
      <w:r w:rsidRPr="6CF9016A">
        <w:rPr>
          <w:rFonts w:eastAsiaTheme="minorEastAsia"/>
        </w:rPr>
        <w:t>, 202</w:t>
      </w:r>
      <w:r w:rsidR="1D7B759A" w:rsidRPr="6CF9016A">
        <w:rPr>
          <w:rFonts w:eastAsiaTheme="minorEastAsia"/>
        </w:rPr>
        <w:t>6</w:t>
      </w:r>
    </w:p>
    <w:p w14:paraId="0CB274AE" w14:textId="554613D2" w:rsidR="00093255" w:rsidRPr="003B5E3F" w:rsidRDefault="02F8DB8C" w:rsidP="6CF9016A">
      <w:pPr>
        <w:spacing w:after="0"/>
        <w:jc w:val="center"/>
        <w:rPr>
          <w:rFonts w:eastAsiaTheme="minorEastAsia"/>
        </w:rPr>
      </w:pPr>
      <w:r w:rsidRPr="6CF9016A">
        <w:rPr>
          <w:rFonts w:eastAsiaTheme="minorEastAsia"/>
        </w:rPr>
        <w:t xml:space="preserve">Location: </w:t>
      </w:r>
      <w:r w:rsidR="3A0D58C1" w:rsidRPr="6CF9016A">
        <w:rPr>
          <w:rFonts w:eastAsiaTheme="minorEastAsia"/>
        </w:rPr>
        <w:t>Knox County Health Department</w:t>
      </w:r>
      <w:r w:rsidR="72679E5B" w:rsidRPr="6CF9016A">
        <w:rPr>
          <w:rFonts w:eastAsiaTheme="minorEastAsia"/>
        </w:rPr>
        <w:t xml:space="preserve"> Auditorium </w:t>
      </w:r>
    </w:p>
    <w:p w14:paraId="73C75558" w14:textId="39BB0BE8" w:rsidR="4C82632A" w:rsidRDefault="151485B1" w:rsidP="6CF9016A">
      <w:pPr>
        <w:spacing w:after="0"/>
        <w:jc w:val="center"/>
        <w:rPr>
          <w:rFonts w:eastAsiaTheme="minorEastAsia"/>
        </w:rPr>
      </w:pPr>
      <w:r w:rsidRPr="6CF9016A">
        <w:rPr>
          <w:rFonts w:eastAsiaTheme="minorEastAsia"/>
        </w:rPr>
        <w:t xml:space="preserve">140 Dameron Ave. </w:t>
      </w:r>
    </w:p>
    <w:p w14:paraId="3F07BAD7" w14:textId="009EEFBF" w:rsidR="00093255" w:rsidRPr="003B5E3F" w:rsidRDefault="02F8DB8C" w:rsidP="6CF9016A">
      <w:pPr>
        <w:spacing w:after="0"/>
        <w:jc w:val="center"/>
        <w:rPr>
          <w:rFonts w:eastAsiaTheme="minorEastAsia"/>
        </w:rPr>
      </w:pPr>
      <w:r w:rsidRPr="6CF9016A">
        <w:rPr>
          <w:rFonts w:eastAsiaTheme="minorEastAsia"/>
        </w:rPr>
        <w:t>Knoxville, TN 3791</w:t>
      </w:r>
      <w:r w:rsidR="052991E3" w:rsidRPr="6CF9016A">
        <w:rPr>
          <w:rFonts w:eastAsiaTheme="minorEastAsia"/>
        </w:rPr>
        <w:t>7</w:t>
      </w:r>
    </w:p>
    <w:p w14:paraId="658F040B" w14:textId="77777777" w:rsidR="007550FE" w:rsidRPr="003B5E3F" w:rsidRDefault="007550FE" w:rsidP="6CF9016A">
      <w:pPr>
        <w:spacing w:after="0"/>
        <w:jc w:val="center"/>
        <w:rPr>
          <w:rFonts w:eastAsiaTheme="minorEastAsia"/>
        </w:rPr>
      </w:pPr>
    </w:p>
    <w:tbl>
      <w:tblPr>
        <w:tblStyle w:val="TableGrid"/>
        <w:tblW w:w="0" w:type="auto"/>
        <w:tblLook w:val="04A0" w:firstRow="1" w:lastRow="0" w:firstColumn="1" w:lastColumn="0" w:noHBand="0" w:noVBand="1"/>
      </w:tblPr>
      <w:tblGrid>
        <w:gridCol w:w="2875"/>
        <w:gridCol w:w="5940"/>
        <w:gridCol w:w="4320"/>
      </w:tblGrid>
      <w:tr w:rsidR="007550FE" w:rsidRPr="003B5E3F" w14:paraId="264F70CD" w14:textId="77777777" w:rsidTr="6CF9016A">
        <w:trPr>
          <w:trHeight w:val="323"/>
        </w:trPr>
        <w:tc>
          <w:tcPr>
            <w:tcW w:w="2875" w:type="dxa"/>
          </w:tcPr>
          <w:p w14:paraId="17493018" w14:textId="77842DB1" w:rsidR="007550FE" w:rsidRPr="003B5E3F" w:rsidRDefault="146B60A3" w:rsidP="6CF9016A">
            <w:pPr>
              <w:jc w:val="center"/>
              <w:rPr>
                <w:rFonts w:eastAsiaTheme="minorEastAsia"/>
                <w:b/>
                <w:bCs/>
              </w:rPr>
            </w:pPr>
            <w:r w:rsidRPr="6CF9016A">
              <w:rPr>
                <w:rFonts w:eastAsiaTheme="minorEastAsia"/>
                <w:b/>
                <w:bCs/>
              </w:rPr>
              <w:t>Time</w:t>
            </w:r>
          </w:p>
        </w:tc>
        <w:tc>
          <w:tcPr>
            <w:tcW w:w="5940" w:type="dxa"/>
          </w:tcPr>
          <w:p w14:paraId="6DC6D9F0" w14:textId="0E55A7BC" w:rsidR="007550FE" w:rsidRPr="003B5E3F" w:rsidRDefault="146B60A3" w:rsidP="6CF9016A">
            <w:pPr>
              <w:jc w:val="center"/>
              <w:rPr>
                <w:rFonts w:eastAsiaTheme="minorEastAsia"/>
                <w:b/>
                <w:bCs/>
              </w:rPr>
            </w:pPr>
            <w:r w:rsidRPr="6CF9016A">
              <w:rPr>
                <w:rFonts w:eastAsiaTheme="minorEastAsia"/>
                <w:b/>
                <w:bCs/>
              </w:rPr>
              <w:t>Topic</w:t>
            </w:r>
          </w:p>
        </w:tc>
        <w:tc>
          <w:tcPr>
            <w:tcW w:w="4320" w:type="dxa"/>
          </w:tcPr>
          <w:p w14:paraId="00A3C87F" w14:textId="524927A4" w:rsidR="007550FE" w:rsidRPr="003B5E3F" w:rsidRDefault="146B60A3" w:rsidP="6CF9016A">
            <w:pPr>
              <w:jc w:val="center"/>
              <w:rPr>
                <w:rFonts w:eastAsiaTheme="minorEastAsia"/>
                <w:b/>
                <w:bCs/>
              </w:rPr>
            </w:pPr>
            <w:r w:rsidRPr="6CF9016A">
              <w:rPr>
                <w:rFonts w:eastAsiaTheme="minorEastAsia"/>
                <w:b/>
                <w:bCs/>
              </w:rPr>
              <w:t>Presenter</w:t>
            </w:r>
          </w:p>
        </w:tc>
      </w:tr>
      <w:tr w:rsidR="00E7533C" w:rsidRPr="003B5E3F" w14:paraId="040C5022" w14:textId="77777777" w:rsidTr="6CF9016A">
        <w:tc>
          <w:tcPr>
            <w:tcW w:w="2875" w:type="dxa"/>
          </w:tcPr>
          <w:p w14:paraId="5230C507" w14:textId="54AEB3AC" w:rsidR="00E7533C" w:rsidRPr="003B5E3F" w:rsidRDefault="6EAF0855" w:rsidP="6CF9016A">
            <w:pPr>
              <w:jc w:val="center"/>
              <w:rPr>
                <w:rFonts w:eastAsiaTheme="minorEastAsia"/>
              </w:rPr>
            </w:pPr>
            <w:r w:rsidRPr="6CF9016A">
              <w:rPr>
                <w:rFonts w:eastAsiaTheme="minorEastAsia"/>
              </w:rPr>
              <w:t>8:00 am – 9:00 am</w:t>
            </w:r>
          </w:p>
        </w:tc>
        <w:tc>
          <w:tcPr>
            <w:tcW w:w="5940" w:type="dxa"/>
          </w:tcPr>
          <w:p w14:paraId="49007F12" w14:textId="5BF36C16" w:rsidR="00E7533C" w:rsidRPr="003B5E3F" w:rsidRDefault="6EAF0855" w:rsidP="6CF9016A">
            <w:pPr>
              <w:jc w:val="center"/>
              <w:rPr>
                <w:rFonts w:eastAsiaTheme="minorEastAsia"/>
              </w:rPr>
            </w:pPr>
            <w:r w:rsidRPr="6CF9016A">
              <w:rPr>
                <w:rFonts w:eastAsiaTheme="minorEastAsia"/>
              </w:rPr>
              <w:t>Registration</w:t>
            </w:r>
            <w:r w:rsidR="336D0D37" w:rsidRPr="6CF9016A">
              <w:rPr>
                <w:rFonts w:eastAsiaTheme="minorEastAsia"/>
              </w:rPr>
              <w:t xml:space="preserve"> &amp; Coffee</w:t>
            </w:r>
          </w:p>
          <w:p w14:paraId="34038DC9" w14:textId="5FD088F5" w:rsidR="00E7533C" w:rsidRPr="003B5E3F" w:rsidRDefault="00E7533C" w:rsidP="6CF9016A">
            <w:pPr>
              <w:jc w:val="center"/>
              <w:rPr>
                <w:rFonts w:eastAsiaTheme="minorEastAsia"/>
              </w:rPr>
            </w:pPr>
          </w:p>
        </w:tc>
        <w:tc>
          <w:tcPr>
            <w:tcW w:w="4320" w:type="dxa"/>
          </w:tcPr>
          <w:p w14:paraId="0763359C" w14:textId="42BC4843" w:rsidR="00E7533C" w:rsidRPr="003B5E3F" w:rsidRDefault="00E7533C" w:rsidP="6CF9016A">
            <w:pPr>
              <w:jc w:val="center"/>
              <w:rPr>
                <w:rFonts w:eastAsiaTheme="minorEastAsia"/>
              </w:rPr>
            </w:pPr>
          </w:p>
        </w:tc>
      </w:tr>
      <w:tr w:rsidR="6CF9016A" w14:paraId="1BDCCC6B" w14:textId="77777777" w:rsidTr="6CF9016A">
        <w:trPr>
          <w:trHeight w:val="300"/>
        </w:trPr>
        <w:tc>
          <w:tcPr>
            <w:tcW w:w="2875" w:type="dxa"/>
          </w:tcPr>
          <w:p w14:paraId="5E559D86" w14:textId="127C1F3E" w:rsidR="4CA11487" w:rsidRDefault="4CA11487" w:rsidP="6CF9016A">
            <w:pPr>
              <w:jc w:val="center"/>
              <w:rPr>
                <w:rFonts w:eastAsiaTheme="minorEastAsia"/>
              </w:rPr>
            </w:pPr>
            <w:r w:rsidRPr="6CF9016A">
              <w:rPr>
                <w:rFonts w:eastAsiaTheme="minorEastAsia"/>
              </w:rPr>
              <w:t xml:space="preserve">8:30 am – </w:t>
            </w:r>
            <w:r w:rsidR="1DF21C16" w:rsidRPr="6CF9016A">
              <w:rPr>
                <w:rFonts w:eastAsiaTheme="minorEastAsia"/>
              </w:rPr>
              <w:t xml:space="preserve">9:00 </w:t>
            </w:r>
            <w:r w:rsidRPr="6CF9016A">
              <w:rPr>
                <w:rFonts w:eastAsiaTheme="minorEastAsia"/>
              </w:rPr>
              <w:t>am</w:t>
            </w:r>
          </w:p>
        </w:tc>
        <w:tc>
          <w:tcPr>
            <w:tcW w:w="5940" w:type="dxa"/>
          </w:tcPr>
          <w:p w14:paraId="00871D1F" w14:textId="60B435AA" w:rsidR="4CA11487" w:rsidRDefault="4CA11487" w:rsidP="6CF9016A">
            <w:pPr>
              <w:jc w:val="center"/>
              <w:rPr>
                <w:rFonts w:eastAsiaTheme="minorEastAsia"/>
              </w:rPr>
            </w:pPr>
            <w:r w:rsidRPr="6CF9016A">
              <w:rPr>
                <w:rFonts w:eastAsiaTheme="minorEastAsia"/>
              </w:rPr>
              <w:t xml:space="preserve">Student </w:t>
            </w:r>
            <w:r w:rsidR="0F14F55B" w:rsidRPr="6CF9016A">
              <w:rPr>
                <w:rFonts w:eastAsiaTheme="minorEastAsia"/>
              </w:rPr>
              <w:t>Networking Introductions</w:t>
            </w:r>
            <w:r w:rsidR="4F2CA50B" w:rsidRPr="6CF9016A">
              <w:rPr>
                <w:rFonts w:eastAsiaTheme="minorEastAsia"/>
              </w:rPr>
              <w:t xml:space="preserve"> &amp; Conversations</w:t>
            </w:r>
          </w:p>
          <w:p w14:paraId="1ADF633A" w14:textId="4BC2A57E" w:rsidR="6CF9016A" w:rsidRDefault="6CF9016A" w:rsidP="6CF9016A">
            <w:pPr>
              <w:jc w:val="center"/>
              <w:rPr>
                <w:rFonts w:eastAsiaTheme="minorEastAsia"/>
              </w:rPr>
            </w:pPr>
          </w:p>
        </w:tc>
        <w:tc>
          <w:tcPr>
            <w:tcW w:w="4320" w:type="dxa"/>
          </w:tcPr>
          <w:p w14:paraId="501EBFC5" w14:textId="7D3F653D" w:rsidR="4F2CA50B" w:rsidRDefault="4F2CA50B" w:rsidP="6CF9016A">
            <w:pPr>
              <w:jc w:val="center"/>
              <w:rPr>
                <w:rFonts w:eastAsiaTheme="minorEastAsia"/>
              </w:rPr>
            </w:pPr>
            <w:r w:rsidRPr="6CF9016A">
              <w:rPr>
                <w:rFonts w:eastAsiaTheme="minorEastAsia"/>
              </w:rPr>
              <w:t>Public Health Students &amp; Attendees</w:t>
            </w:r>
          </w:p>
        </w:tc>
      </w:tr>
      <w:tr w:rsidR="00E7533C" w:rsidRPr="003B5E3F" w14:paraId="28A63BF2" w14:textId="77777777" w:rsidTr="6CF9016A">
        <w:tc>
          <w:tcPr>
            <w:tcW w:w="2875" w:type="dxa"/>
          </w:tcPr>
          <w:p w14:paraId="73AF9723" w14:textId="6AFBD84A" w:rsidR="00E7533C" w:rsidRPr="003B5E3F" w:rsidRDefault="41705960" w:rsidP="6CF9016A">
            <w:pPr>
              <w:jc w:val="center"/>
              <w:rPr>
                <w:rFonts w:eastAsiaTheme="minorEastAsia"/>
              </w:rPr>
            </w:pPr>
            <w:r w:rsidRPr="6CF9016A">
              <w:rPr>
                <w:rFonts w:eastAsiaTheme="minorEastAsia"/>
              </w:rPr>
              <w:t xml:space="preserve">9:00 </w:t>
            </w:r>
            <w:r w:rsidR="46637AD3" w:rsidRPr="6CF9016A">
              <w:rPr>
                <w:rFonts w:eastAsiaTheme="minorEastAsia"/>
              </w:rPr>
              <w:t>am – 9:</w:t>
            </w:r>
            <w:r w:rsidR="3D6C5684" w:rsidRPr="6CF9016A">
              <w:rPr>
                <w:rFonts w:eastAsiaTheme="minorEastAsia"/>
              </w:rPr>
              <w:t>15</w:t>
            </w:r>
            <w:r w:rsidR="46637AD3" w:rsidRPr="6CF9016A">
              <w:rPr>
                <w:rFonts w:eastAsiaTheme="minorEastAsia"/>
              </w:rPr>
              <w:t xml:space="preserve"> am</w:t>
            </w:r>
          </w:p>
        </w:tc>
        <w:tc>
          <w:tcPr>
            <w:tcW w:w="5940" w:type="dxa"/>
          </w:tcPr>
          <w:p w14:paraId="32461AD1" w14:textId="0CE3A0CF" w:rsidR="00E7533C" w:rsidRPr="003B5E3F" w:rsidRDefault="6EAF0855" w:rsidP="6CF9016A">
            <w:pPr>
              <w:jc w:val="center"/>
              <w:rPr>
                <w:rFonts w:eastAsiaTheme="minorEastAsia"/>
              </w:rPr>
            </w:pPr>
            <w:r w:rsidRPr="6CF9016A">
              <w:rPr>
                <w:rFonts w:eastAsiaTheme="minorEastAsia"/>
              </w:rPr>
              <w:t>Welcome</w:t>
            </w:r>
          </w:p>
        </w:tc>
        <w:tc>
          <w:tcPr>
            <w:tcW w:w="4320" w:type="dxa"/>
          </w:tcPr>
          <w:p w14:paraId="7CE616D5" w14:textId="77777777" w:rsidR="00E7533C" w:rsidRPr="003B5E3F" w:rsidRDefault="6217FA1D" w:rsidP="6CF9016A">
            <w:pPr>
              <w:jc w:val="center"/>
              <w:rPr>
                <w:rFonts w:eastAsiaTheme="minorEastAsia"/>
              </w:rPr>
            </w:pPr>
            <w:r w:rsidRPr="6CF9016A">
              <w:rPr>
                <w:rFonts w:eastAsiaTheme="minorEastAsia"/>
              </w:rPr>
              <w:t>Michelle Moyers, East TN Vice-President</w:t>
            </w:r>
          </w:p>
          <w:p w14:paraId="4B39DEE1" w14:textId="2457DBA0" w:rsidR="00AF1B03" w:rsidRPr="003B5E3F" w:rsidRDefault="36660946" w:rsidP="6CF9016A">
            <w:pPr>
              <w:jc w:val="center"/>
              <w:rPr>
                <w:rFonts w:eastAsiaTheme="minorEastAsia"/>
              </w:rPr>
            </w:pPr>
            <w:r w:rsidRPr="6CF9016A">
              <w:rPr>
                <w:rFonts w:eastAsiaTheme="minorEastAsia"/>
              </w:rPr>
              <w:t>Sarah Boop, East TN Vice-President Elect</w:t>
            </w:r>
          </w:p>
          <w:p w14:paraId="467F9C91" w14:textId="2E26417B" w:rsidR="00AF1B03" w:rsidRPr="003B5E3F" w:rsidRDefault="00AF1B03" w:rsidP="6CF9016A">
            <w:pPr>
              <w:jc w:val="center"/>
              <w:rPr>
                <w:rFonts w:eastAsiaTheme="minorEastAsia"/>
              </w:rPr>
            </w:pPr>
          </w:p>
        </w:tc>
      </w:tr>
      <w:tr w:rsidR="007550FE" w:rsidRPr="003B5E3F" w14:paraId="0026CBF9" w14:textId="77777777" w:rsidTr="6CF9016A">
        <w:tc>
          <w:tcPr>
            <w:tcW w:w="2875" w:type="dxa"/>
          </w:tcPr>
          <w:p w14:paraId="50A738F2" w14:textId="323E0059" w:rsidR="007550FE" w:rsidRPr="003B5E3F" w:rsidRDefault="146B60A3" w:rsidP="6CF9016A">
            <w:pPr>
              <w:jc w:val="center"/>
              <w:rPr>
                <w:rFonts w:eastAsiaTheme="minorEastAsia"/>
              </w:rPr>
            </w:pPr>
            <w:r w:rsidRPr="6CF9016A">
              <w:rPr>
                <w:rFonts w:eastAsiaTheme="minorEastAsia"/>
              </w:rPr>
              <w:t>9:</w:t>
            </w:r>
            <w:r w:rsidR="3599167D" w:rsidRPr="6CF9016A">
              <w:rPr>
                <w:rFonts w:eastAsiaTheme="minorEastAsia"/>
              </w:rPr>
              <w:t>15</w:t>
            </w:r>
            <w:r w:rsidRPr="6CF9016A">
              <w:rPr>
                <w:rFonts w:eastAsiaTheme="minorEastAsia"/>
              </w:rPr>
              <w:t xml:space="preserve"> am – 1</w:t>
            </w:r>
            <w:r w:rsidR="41705960" w:rsidRPr="6CF9016A">
              <w:rPr>
                <w:rFonts w:eastAsiaTheme="minorEastAsia"/>
              </w:rPr>
              <w:t>0</w:t>
            </w:r>
            <w:r w:rsidRPr="6CF9016A">
              <w:rPr>
                <w:rFonts w:eastAsiaTheme="minorEastAsia"/>
              </w:rPr>
              <w:t>:</w:t>
            </w:r>
            <w:r w:rsidR="318E41CC" w:rsidRPr="6CF9016A">
              <w:rPr>
                <w:rFonts w:eastAsiaTheme="minorEastAsia"/>
              </w:rPr>
              <w:t>15</w:t>
            </w:r>
            <w:r w:rsidRPr="6CF9016A">
              <w:rPr>
                <w:rFonts w:eastAsiaTheme="minorEastAsia"/>
              </w:rPr>
              <w:t xml:space="preserve"> am</w:t>
            </w:r>
          </w:p>
        </w:tc>
        <w:tc>
          <w:tcPr>
            <w:tcW w:w="5940" w:type="dxa"/>
          </w:tcPr>
          <w:p w14:paraId="4D5A607A" w14:textId="14D2CF7E" w:rsidR="00E5178F" w:rsidRPr="003B5E3F" w:rsidRDefault="1F0379F3" w:rsidP="6CF9016A">
            <w:pPr>
              <w:rPr>
                <w:rFonts w:eastAsiaTheme="minorEastAsia"/>
                <w:b/>
                <w:bCs/>
                <w:sz w:val="21"/>
                <w:szCs w:val="21"/>
              </w:rPr>
            </w:pPr>
            <w:r w:rsidRPr="6CF9016A">
              <w:rPr>
                <w:rFonts w:eastAsiaTheme="minorEastAsia"/>
                <w:b/>
                <w:bCs/>
                <w:sz w:val="21"/>
                <w:szCs w:val="21"/>
              </w:rPr>
              <w:t>One Health in Action: A Panel Discussion on Integrating Human, Animal, and Environmental Health</w:t>
            </w:r>
          </w:p>
          <w:p w14:paraId="364519C7" w14:textId="77777777" w:rsidR="00E5178F" w:rsidRPr="003B5E3F" w:rsidRDefault="00E5178F" w:rsidP="6CF9016A">
            <w:pPr>
              <w:rPr>
                <w:rFonts w:eastAsiaTheme="minorEastAsia"/>
              </w:rPr>
            </w:pPr>
          </w:p>
          <w:p w14:paraId="1F341472" w14:textId="5FF43293" w:rsidR="00E5178F" w:rsidRPr="003B5E3F" w:rsidRDefault="2BEFC728" w:rsidP="6CF9016A">
            <w:pPr>
              <w:rPr>
                <w:rFonts w:eastAsiaTheme="minorEastAsia"/>
                <w:u w:val="single"/>
              </w:rPr>
            </w:pPr>
            <w:r w:rsidRPr="6CF9016A">
              <w:rPr>
                <w:rFonts w:eastAsiaTheme="minorEastAsia"/>
                <w:u w:val="single"/>
              </w:rPr>
              <w:t>Learning Objectives</w:t>
            </w:r>
          </w:p>
          <w:p w14:paraId="59C55D95" w14:textId="5BF290A3" w:rsidR="2B1CDB81" w:rsidRDefault="3D3795DB" w:rsidP="6CF9016A">
            <w:pPr>
              <w:pStyle w:val="ListParagraph"/>
              <w:numPr>
                <w:ilvl w:val="0"/>
                <w:numId w:val="4"/>
              </w:numPr>
              <w:rPr>
                <w:rFonts w:eastAsiaTheme="minorEastAsia"/>
                <w:sz w:val="21"/>
                <w:szCs w:val="21"/>
              </w:rPr>
            </w:pPr>
            <w:r w:rsidRPr="6CF9016A">
              <w:rPr>
                <w:rFonts w:eastAsiaTheme="minorEastAsia"/>
                <w:sz w:val="21"/>
                <w:szCs w:val="21"/>
              </w:rPr>
              <w:t>Describe how One Health principles strengthen public health practice by integrating human, animal, and environmental health systems.</w:t>
            </w:r>
          </w:p>
          <w:p w14:paraId="778F4D4D" w14:textId="71D78B85" w:rsidR="7796EB5C" w:rsidRDefault="3D3795DB" w:rsidP="6CF9016A">
            <w:pPr>
              <w:pStyle w:val="ListParagraph"/>
              <w:numPr>
                <w:ilvl w:val="0"/>
                <w:numId w:val="4"/>
              </w:numPr>
              <w:rPr>
                <w:rFonts w:eastAsiaTheme="minorEastAsia"/>
              </w:rPr>
            </w:pPr>
            <w:r w:rsidRPr="6CF9016A">
              <w:rPr>
                <w:rFonts w:eastAsiaTheme="minorEastAsia"/>
              </w:rPr>
              <w:t>Identify practical strategies that public health agencies can use to apply One Health approaches in programs and partnerships.</w:t>
            </w:r>
          </w:p>
          <w:p w14:paraId="3A408467" w14:textId="53A61B8B" w:rsidR="00160F41" w:rsidRPr="003B5E3F" w:rsidRDefault="00160F41" w:rsidP="6CF9016A">
            <w:pPr>
              <w:rPr>
                <w:rFonts w:eastAsiaTheme="minorEastAsia"/>
              </w:rPr>
            </w:pPr>
          </w:p>
        </w:tc>
        <w:tc>
          <w:tcPr>
            <w:tcW w:w="4320" w:type="dxa"/>
          </w:tcPr>
          <w:p w14:paraId="24EC1F58" w14:textId="5C6CE0CB" w:rsidR="00E5178F" w:rsidRPr="003B5E3F" w:rsidRDefault="16C22626" w:rsidP="6CF9016A">
            <w:pPr>
              <w:jc w:val="center"/>
              <w:rPr>
                <w:rFonts w:eastAsiaTheme="minorEastAsia"/>
              </w:rPr>
            </w:pPr>
            <w:hyperlink r:id="rId6" w:anchor="gsc.tab=0&amp;gsc.q=walid%20alali&amp;gsc.page=1" w:history="1">
              <w:r w:rsidRPr="006E1DFD">
                <w:rPr>
                  <w:rStyle w:val="Hyperlink"/>
                  <w:rFonts w:eastAsiaTheme="minorEastAsia"/>
                </w:rPr>
                <w:t>Dr. Walid Alali</w:t>
              </w:r>
            </w:hyperlink>
            <w:r w:rsidRPr="6CF9016A">
              <w:rPr>
                <w:rFonts w:eastAsiaTheme="minorEastAsia"/>
              </w:rPr>
              <w:t>,</w:t>
            </w:r>
            <w:r w:rsidR="1C2FD4DA" w:rsidRPr="6CF9016A">
              <w:rPr>
                <w:rFonts w:eastAsiaTheme="minorEastAsia"/>
              </w:rPr>
              <w:t xml:space="preserve"> DVM,</w:t>
            </w:r>
            <w:r w:rsidRPr="6CF9016A">
              <w:rPr>
                <w:rFonts w:eastAsiaTheme="minorEastAsia"/>
              </w:rPr>
              <w:t xml:space="preserve"> </w:t>
            </w:r>
            <w:r w:rsidR="4F155E8A" w:rsidRPr="6CF9016A">
              <w:rPr>
                <w:rFonts w:eastAsiaTheme="minorEastAsia"/>
              </w:rPr>
              <w:t>MS,</w:t>
            </w:r>
            <w:r w:rsidR="7D95CD15" w:rsidRPr="6CF9016A">
              <w:rPr>
                <w:rFonts w:eastAsiaTheme="minorEastAsia"/>
              </w:rPr>
              <w:t xml:space="preserve"> PhD</w:t>
            </w:r>
            <w:r w:rsidR="4F155E8A" w:rsidRPr="6CF9016A">
              <w:rPr>
                <w:rFonts w:eastAsiaTheme="minorEastAsia"/>
              </w:rPr>
              <w:t xml:space="preserve"> </w:t>
            </w:r>
            <w:r w:rsidRPr="6CF9016A">
              <w:rPr>
                <w:rFonts w:eastAsiaTheme="minorEastAsia"/>
              </w:rPr>
              <w:t>East TN State University</w:t>
            </w:r>
            <w:r w:rsidR="023739FE" w:rsidRPr="6CF9016A">
              <w:rPr>
                <w:rFonts w:eastAsiaTheme="minorEastAsia"/>
              </w:rPr>
              <w:t xml:space="preserve"> College of Public Health</w:t>
            </w:r>
          </w:p>
          <w:p w14:paraId="24D0DA47" w14:textId="05A8E872" w:rsidR="00E5178F" w:rsidRPr="003B5E3F" w:rsidRDefault="00E5178F" w:rsidP="6CF9016A">
            <w:pPr>
              <w:jc w:val="center"/>
              <w:rPr>
                <w:rFonts w:eastAsiaTheme="minorEastAsia"/>
              </w:rPr>
            </w:pPr>
          </w:p>
          <w:p w14:paraId="3AF50E73" w14:textId="2D40DE75" w:rsidR="00E5178F" w:rsidRPr="003B5E3F" w:rsidRDefault="16C22626" w:rsidP="6CF9016A">
            <w:pPr>
              <w:jc w:val="center"/>
              <w:rPr>
                <w:rFonts w:eastAsiaTheme="minorEastAsia"/>
              </w:rPr>
            </w:pPr>
            <w:hyperlink r:id="rId7" w:history="1">
              <w:r w:rsidRPr="006E1DFD">
                <w:rPr>
                  <w:rStyle w:val="Hyperlink"/>
                  <w:rFonts w:eastAsiaTheme="minorEastAsia"/>
                </w:rPr>
                <w:t>Dr. Debra Miller</w:t>
              </w:r>
            </w:hyperlink>
            <w:r w:rsidRPr="6CF9016A">
              <w:rPr>
                <w:rFonts w:eastAsiaTheme="minorEastAsia"/>
              </w:rPr>
              <w:t xml:space="preserve">, </w:t>
            </w:r>
            <w:r w:rsidR="43000D82" w:rsidRPr="6CF9016A">
              <w:rPr>
                <w:rFonts w:eastAsiaTheme="minorEastAsia"/>
              </w:rPr>
              <w:t xml:space="preserve">DVM, PhD, </w:t>
            </w:r>
            <w:r w:rsidRPr="6CF9016A">
              <w:rPr>
                <w:rFonts w:eastAsiaTheme="minorEastAsia"/>
              </w:rPr>
              <w:t>University of Tennessee Ins</w:t>
            </w:r>
            <w:r w:rsidR="44C1430F" w:rsidRPr="6CF9016A">
              <w:rPr>
                <w:rFonts w:eastAsiaTheme="minorEastAsia"/>
              </w:rPr>
              <w:t>titute of Agriculture</w:t>
            </w:r>
          </w:p>
          <w:p w14:paraId="443E3305" w14:textId="0EB0BEFC" w:rsidR="00E5178F" w:rsidRPr="003B5E3F" w:rsidRDefault="00E5178F" w:rsidP="6CF9016A">
            <w:pPr>
              <w:jc w:val="center"/>
              <w:rPr>
                <w:rFonts w:eastAsiaTheme="minorEastAsia"/>
              </w:rPr>
            </w:pPr>
          </w:p>
          <w:p w14:paraId="5824358A" w14:textId="5A84BD6C" w:rsidR="00E5178F" w:rsidRPr="003B5E3F" w:rsidRDefault="44C1430F" w:rsidP="6CF9016A">
            <w:pPr>
              <w:jc w:val="center"/>
              <w:rPr>
                <w:rFonts w:eastAsiaTheme="minorEastAsia"/>
              </w:rPr>
            </w:pPr>
            <w:hyperlink r:id="rId8" w:history="1">
              <w:r w:rsidRPr="002408C7">
                <w:rPr>
                  <w:rStyle w:val="Hyperlink"/>
                  <w:rFonts w:eastAsiaTheme="minorEastAsia"/>
                </w:rPr>
                <w:t>Dr. Dan Grov</w:t>
              </w:r>
            </w:hyperlink>
            <w:r w:rsidRPr="6CF9016A">
              <w:rPr>
                <w:rFonts w:eastAsiaTheme="minorEastAsia"/>
              </w:rPr>
              <w:t xml:space="preserve">e, </w:t>
            </w:r>
            <w:r w:rsidR="79363B84" w:rsidRPr="6CF9016A">
              <w:rPr>
                <w:rFonts w:eastAsiaTheme="minorEastAsia"/>
              </w:rPr>
              <w:t xml:space="preserve">DVM, </w:t>
            </w:r>
            <w:r w:rsidRPr="6CF9016A">
              <w:rPr>
                <w:rFonts w:eastAsiaTheme="minorEastAsia"/>
              </w:rPr>
              <w:t>University of Tennessee Institute of Agriculture</w:t>
            </w:r>
            <w:r w:rsidR="16C22626" w:rsidRPr="6CF9016A">
              <w:rPr>
                <w:rFonts w:eastAsiaTheme="minorEastAsia"/>
              </w:rPr>
              <w:t xml:space="preserve"> </w:t>
            </w:r>
          </w:p>
        </w:tc>
      </w:tr>
      <w:tr w:rsidR="007550FE" w:rsidRPr="003B5E3F" w14:paraId="59C6FEC8" w14:textId="77777777" w:rsidTr="6CF9016A">
        <w:tc>
          <w:tcPr>
            <w:tcW w:w="2875" w:type="dxa"/>
          </w:tcPr>
          <w:p w14:paraId="6B6BC4F4" w14:textId="7F065471" w:rsidR="007550FE" w:rsidRPr="003B5E3F" w:rsidRDefault="146B60A3" w:rsidP="6CF9016A">
            <w:pPr>
              <w:jc w:val="center"/>
              <w:rPr>
                <w:rFonts w:eastAsiaTheme="minorEastAsia"/>
              </w:rPr>
            </w:pPr>
            <w:r w:rsidRPr="6CF9016A">
              <w:rPr>
                <w:rFonts w:eastAsiaTheme="minorEastAsia"/>
              </w:rPr>
              <w:t>1</w:t>
            </w:r>
            <w:r w:rsidR="41705960" w:rsidRPr="6CF9016A">
              <w:rPr>
                <w:rFonts w:eastAsiaTheme="minorEastAsia"/>
              </w:rPr>
              <w:t>0</w:t>
            </w:r>
            <w:r w:rsidRPr="6CF9016A">
              <w:rPr>
                <w:rFonts w:eastAsiaTheme="minorEastAsia"/>
              </w:rPr>
              <w:t>:</w:t>
            </w:r>
            <w:r w:rsidR="15665A53" w:rsidRPr="6CF9016A">
              <w:rPr>
                <w:rFonts w:eastAsiaTheme="minorEastAsia"/>
              </w:rPr>
              <w:t>15</w:t>
            </w:r>
            <w:r w:rsidRPr="6CF9016A">
              <w:rPr>
                <w:rFonts w:eastAsiaTheme="minorEastAsia"/>
              </w:rPr>
              <w:t xml:space="preserve"> am – 1</w:t>
            </w:r>
            <w:r w:rsidR="41705960" w:rsidRPr="6CF9016A">
              <w:rPr>
                <w:rFonts w:eastAsiaTheme="minorEastAsia"/>
              </w:rPr>
              <w:t>1</w:t>
            </w:r>
            <w:r w:rsidRPr="6CF9016A">
              <w:rPr>
                <w:rFonts w:eastAsiaTheme="minorEastAsia"/>
              </w:rPr>
              <w:t>:</w:t>
            </w:r>
            <w:r w:rsidR="74379B30" w:rsidRPr="6CF9016A">
              <w:rPr>
                <w:rFonts w:eastAsiaTheme="minorEastAsia"/>
              </w:rPr>
              <w:t>15</w:t>
            </w:r>
            <w:r w:rsidRPr="6CF9016A">
              <w:rPr>
                <w:rFonts w:eastAsiaTheme="minorEastAsia"/>
              </w:rPr>
              <w:t xml:space="preserve"> </w:t>
            </w:r>
            <w:r w:rsidR="41705960" w:rsidRPr="6CF9016A">
              <w:rPr>
                <w:rFonts w:eastAsiaTheme="minorEastAsia"/>
              </w:rPr>
              <w:t>a</w:t>
            </w:r>
            <w:r w:rsidRPr="6CF9016A">
              <w:rPr>
                <w:rFonts w:eastAsiaTheme="minorEastAsia"/>
              </w:rPr>
              <w:t>m</w:t>
            </w:r>
          </w:p>
        </w:tc>
        <w:tc>
          <w:tcPr>
            <w:tcW w:w="5940" w:type="dxa"/>
          </w:tcPr>
          <w:p w14:paraId="25B3F7B7" w14:textId="44043E33" w:rsidR="264840F2" w:rsidRDefault="1440FB3E" w:rsidP="6CF9016A">
            <w:pPr>
              <w:rPr>
                <w:rFonts w:eastAsiaTheme="minorEastAsia"/>
                <w:b/>
                <w:bCs/>
              </w:rPr>
            </w:pPr>
            <w:r w:rsidRPr="6CF9016A">
              <w:rPr>
                <w:rFonts w:eastAsiaTheme="minorEastAsia"/>
                <w:b/>
                <w:bCs/>
              </w:rPr>
              <w:t>AI in Public Health</w:t>
            </w:r>
          </w:p>
          <w:p w14:paraId="66077004" w14:textId="77777777" w:rsidR="003B5E3F" w:rsidRPr="003B5E3F" w:rsidRDefault="003B5E3F" w:rsidP="6CF9016A">
            <w:pPr>
              <w:rPr>
                <w:rFonts w:eastAsiaTheme="minorEastAsia"/>
              </w:rPr>
            </w:pPr>
          </w:p>
          <w:p w14:paraId="17FB4144" w14:textId="38A8B5FA" w:rsidR="003B5E3F" w:rsidRPr="003B5E3F" w:rsidRDefault="2CA327EA" w:rsidP="6CF9016A">
            <w:pPr>
              <w:rPr>
                <w:rFonts w:eastAsiaTheme="minorEastAsia"/>
                <w:u w:val="single"/>
              </w:rPr>
            </w:pPr>
            <w:r w:rsidRPr="6CF9016A">
              <w:rPr>
                <w:rFonts w:eastAsiaTheme="minorEastAsia"/>
                <w:u w:val="single"/>
              </w:rPr>
              <w:t>Learning Objectives</w:t>
            </w:r>
          </w:p>
          <w:p w14:paraId="1C6DDE1E" w14:textId="343FB6EC" w:rsidR="00160F41" w:rsidRPr="003B5E3F" w:rsidRDefault="54170542" w:rsidP="6CF9016A">
            <w:pPr>
              <w:pStyle w:val="ListParagraph"/>
              <w:numPr>
                <w:ilvl w:val="0"/>
                <w:numId w:val="2"/>
              </w:numPr>
              <w:rPr>
                <w:rFonts w:eastAsiaTheme="minorEastAsia"/>
                <w:color w:val="000000" w:themeColor="text1"/>
              </w:rPr>
            </w:pPr>
            <w:r w:rsidRPr="6CF9016A">
              <w:rPr>
                <w:rFonts w:eastAsiaTheme="minorEastAsia"/>
                <w:color w:val="000000" w:themeColor="text1"/>
              </w:rPr>
              <w:t>Recognize - Identify at least three practical applications of artificial intelligence in public health practice.</w:t>
            </w:r>
          </w:p>
          <w:p w14:paraId="1D411E00" w14:textId="68B0BEC2" w:rsidR="00160F41" w:rsidRPr="003B5E3F" w:rsidRDefault="54170542" w:rsidP="6CF9016A">
            <w:pPr>
              <w:pStyle w:val="ListParagraph"/>
              <w:numPr>
                <w:ilvl w:val="0"/>
                <w:numId w:val="2"/>
              </w:numPr>
              <w:rPr>
                <w:rFonts w:eastAsiaTheme="minorEastAsia"/>
                <w:color w:val="000000" w:themeColor="text1"/>
              </w:rPr>
            </w:pPr>
            <w:r w:rsidRPr="6CF9016A">
              <w:rPr>
                <w:rFonts w:eastAsiaTheme="minorEastAsia"/>
                <w:color w:val="000000" w:themeColor="text1"/>
              </w:rPr>
              <w:t>Evaluate - Assess when AI is and is not appropriate for a public health task using key criteria related to accuracy, privacy, and oversight.</w:t>
            </w:r>
          </w:p>
          <w:p w14:paraId="38B4A6BE" w14:textId="4702E7CD" w:rsidR="00160F41" w:rsidRPr="003B5E3F" w:rsidRDefault="54170542" w:rsidP="6CF9016A">
            <w:pPr>
              <w:pStyle w:val="ListParagraph"/>
              <w:numPr>
                <w:ilvl w:val="0"/>
                <w:numId w:val="2"/>
              </w:numPr>
              <w:rPr>
                <w:rFonts w:eastAsiaTheme="minorEastAsia"/>
                <w:color w:val="000000" w:themeColor="text1"/>
              </w:rPr>
            </w:pPr>
            <w:r w:rsidRPr="6CF9016A">
              <w:rPr>
                <w:rFonts w:eastAsiaTheme="minorEastAsia"/>
                <w:color w:val="000000" w:themeColor="text1"/>
              </w:rPr>
              <w:t>Apply - Develop a basic plan for implementing one AI-supported workflow in their own public health setting.</w:t>
            </w:r>
          </w:p>
          <w:p w14:paraId="206FB902" w14:textId="4201EA38" w:rsidR="00160F41" w:rsidRPr="003B5E3F" w:rsidRDefault="00160F41" w:rsidP="6CF9016A">
            <w:pPr>
              <w:rPr>
                <w:rFonts w:eastAsiaTheme="minorEastAsia"/>
                <w:u w:val="single"/>
              </w:rPr>
            </w:pPr>
          </w:p>
        </w:tc>
        <w:tc>
          <w:tcPr>
            <w:tcW w:w="4320" w:type="dxa"/>
          </w:tcPr>
          <w:p w14:paraId="79194708" w14:textId="0693A4C2" w:rsidR="00237BF6" w:rsidRPr="003B5E3F" w:rsidRDefault="52E7EAA3" w:rsidP="6CF9016A">
            <w:pPr>
              <w:rPr>
                <w:rFonts w:eastAsiaTheme="minorEastAsia"/>
              </w:rPr>
            </w:pPr>
            <w:r w:rsidRPr="6CF9016A">
              <w:rPr>
                <w:rFonts w:eastAsiaTheme="minorEastAsia"/>
              </w:rPr>
              <w:t>Nicholas Swope</w:t>
            </w:r>
            <w:r w:rsidR="6EA2199D" w:rsidRPr="6CF9016A">
              <w:rPr>
                <w:rFonts w:eastAsiaTheme="minorEastAsia"/>
              </w:rPr>
              <w:t>,</w:t>
            </w:r>
            <w:r w:rsidR="6EA2199D" w:rsidRPr="6CF9016A">
              <w:rPr>
                <w:rFonts w:eastAsiaTheme="minorEastAsia"/>
                <w:color w:val="000000" w:themeColor="text1"/>
              </w:rPr>
              <w:t xml:space="preserve"> MS, MCHES, RPCV</w:t>
            </w:r>
            <w:r w:rsidRPr="6CF9016A">
              <w:rPr>
                <w:rFonts w:eastAsiaTheme="minorEastAsia"/>
              </w:rPr>
              <w:t>, E</w:t>
            </w:r>
            <w:r w:rsidR="091BBFE1" w:rsidRPr="6CF9016A">
              <w:rPr>
                <w:rFonts w:eastAsiaTheme="minorEastAsia"/>
              </w:rPr>
              <w:t xml:space="preserve">ast </w:t>
            </w:r>
            <w:proofErr w:type="gramStart"/>
            <w:r w:rsidR="091BBFE1" w:rsidRPr="6CF9016A">
              <w:rPr>
                <w:rFonts w:eastAsiaTheme="minorEastAsia"/>
              </w:rPr>
              <w:t>Tennessee State</w:t>
            </w:r>
            <w:proofErr w:type="gramEnd"/>
            <w:r w:rsidR="091BBFE1" w:rsidRPr="6CF9016A">
              <w:rPr>
                <w:rFonts w:eastAsiaTheme="minorEastAsia"/>
              </w:rPr>
              <w:t xml:space="preserve"> Univer</w:t>
            </w:r>
            <w:r w:rsidR="03DF727C" w:rsidRPr="6CF9016A">
              <w:rPr>
                <w:rFonts w:eastAsiaTheme="minorEastAsia"/>
              </w:rPr>
              <w:t>si</w:t>
            </w:r>
            <w:r w:rsidR="091BBFE1" w:rsidRPr="6CF9016A">
              <w:rPr>
                <w:rFonts w:eastAsiaTheme="minorEastAsia"/>
              </w:rPr>
              <w:t xml:space="preserve">ty College of Public </w:t>
            </w:r>
            <w:proofErr w:type="gramStart"/>
            <w:r w:rsidR="091BBFE1" w:rsidRPr="6CF9016A">
              <w:rPr>
                <w:rFonts w:eastAsiaTheme="minorEastAsia"/>
              </w:rPr>
              <w:t>Health</w:t>
            </w:r>
            <w:r w:rsidR="00420DEB">
              <w:rPr>
                <w:rFonts w:eastAsiaTheme="minorEastAsia"/>
              </w:rPr>
              <w:t xml:space="preserve">  </w:t>
            </w:r>
            <w:r w:rsidR="00420DEB" w:rsidRPr="00420DEB">
              <w:rPr>
                <w:rFonts w:eastAsiaTheme="minorEastAsia"/>
                <w:b/>
                <w:bCs/>
              </w:rPr>
              <w:t>(</w:t>
            </w:r>
            <w:proofErr w:type="gramEnd"/>
            <w:r w:rsidR="00420DEB" w:rsidRPr="00420DEB">
              <w:rPr>
                <w:rFonts w:eastAsiaTheme="minorEastAsia"/>
                <w:b/>
                <w:bCs/>
              </w:rPr>
              <w:t>see bio below)</w:t>
            </w:r>
          </w:p>
        </w:tc>
      </w:tr>
      <w:tr w:rsidR="007550FE" w:rsidRPr="003B5E3F" w14:paraId="292E99E1" w14:textId="77777777" w:rsidTr="6CF9016A">
        <w:tc>
          <w:tcPr>
            <w:tcW w:w="2875" w:type="dxa"/>
          </w:tcPr>
          <w:p w14:paraId="422928AE" w14:textId="692A79DE" w:rsidR="007550FE" w:rsidRPr="003B5E3F" w:rsidRDefault="146B60A3" w:rsidP="6CF9016A">
            <w:pPr>
              <w:jc w:val="center"/>
              <w:rPr>
                <w:rFonts w:eastAsiaTheme="minorEastAsia"/>
              </w:rPr>
            </w:pPr>
            <w:r w:rsidRPr="6CF9016A">
              <w:rPr>
                <w:rFonts w:eastAsiaTheme="minorEastAsia"/>
              </w:rPr>
              <w:t>1</w:t>
            </w:r>
            <w:r w:rsidR="6221F097" w:rsidRPr="6CF9016A">
              <w:rPr>
                <w:rFonts w:eastAsiaTheme="minorEastAsia"/>
              </w:rPr>
              <w:t>1</w:t>
            </w:r>
            <w:r w:rsidRPr="6CF9016A">
              <w:rPr>
                <w:rFonts w:eastAsiaTheme="minorEastAsia"/>
              </w:rPr>
              <w:t>:</w:t>
            </w:r>
            <w:r w:rsidR="4E6521DA" w:rsidRPr="6CF9016A">
              <w:rPr>
                <w:rFonts w:eastAsiaTheme="minorEastAsia"/>
              </w:rPr>
              <w:t xml:space="preserve">15 </w:t>
            </w:r>
            <w:r w:rsidR="6221F097" w:rsidRPr="6CF9016A">
              <w:rPr>
                <w:rFonts w:eastAsiaTheme="minorEastAsia"/>
              </w:rPr>
              <w:t>a</w:t>
            </w:r>
            <w:r w:rsidRPr="6CF9016A">
              <w:rPr>
                <w:rFonts w:eastAsiaTheme="minorEastAsia"/>
              </w:rPr>
              <w:t xml:space="preserve">m – </w:t>
            </w:r>
            <w:r w:rsidR="2E220096" w:rsidRPr="6CF9016A">
              <w:rPr>
                <w:rFonts w:eastAsiaTheme="minorEastAsia"/>
              </w:rPr>
              <w:t>12:45 PM</w:t>
            </w:r>
          </w:p>
        </w:tc>
        <w:tc>
          <w:tcPr>
            <w:tcW w:w="5940" w:type="dxa"/>
          </w:tcPr>
          <w:p w14:paraId="400A75E0" w14:textId="7EA3ECEF" w:rsidR="007550FE" w:rsidRPr="003B5E3F" w:rsidRDefault="2E220096" w:rsidP="6CF9016A">
            <w:pPr>
              <w:jc w:val="center"/>
              <w:rPr>
                <w:rFonts w:eastAsiaTheme="minorEastAsia"/>
              </w:rPr>
            </w:pPr>
            <w:r w:rsidRPr="6CF9016A">
              <w:rPr>
                <w:rFonts w:eastAsiaTheme="minorEastAsia"/>
              </w:rPr>
              <w:t xml:space="preserve">Lunch on your Own </w:t>
            </w:r>
          </w:p>
        </w:tc>
        <w:tc>
          <w:tcPr>
            <w:tcW w:w="4320" w:type="dxa"/>
          </w:tcPr>
          <w:p w14:paraId="665CB7B1" w14:textId="23D3156E" w:rsidR="007550FE" w:rsidRPr="003B5E3F" w:rsidRDefault="509F53C7" w:rsidP="6CF9016A">
            <w:pPr>
              <w:rPr>
                <w:rFonts w:eastAsiaTheme="minorEastAsia"/>
                <w:i/>
                <w:iCs/>
              </w:rPr>
            </w:pPr>
            <w:r w:rsidRPr="6CF9016A">
              <w:rPr>
                <w:rFonts w:eastAsiaTheme="minorEastAsia"/>
                <w:i/>
                <w:iCs/>
              </w:rPr>
              <w:t>See the Guide for suggestions close to the meeting venue!</w:t>
            </w:r>
          </w:p>
          <w:p w14:paraId="6C58E3F8" w14:textId="1459BCE4" w:rsidR="007550FE" w:rsidRPr="003B5E3F" w:rsidRDefault="007550FE" w:rsidP="6CF9016A">
            <w:pPr>
              <w:rPr>
                <w:rFonts w:eastAsiaTheme="minorEastAsia"/>
              </w:rPr>
            </w:pPr>
          </w:p>
        </w:tc>
      </w:tr>
      <w:tr w:rsidR="00392514" w:rsidRPr="003B5E3F" w14:paraId="619E07F4" w14:textId="77777777" w:rsidTr="6CF9016A">
        <w:tc>
          <w:tcPr>
            <w:tcW w:w="2875" w:type="dxa"/>
          </w:tcPr>
          <w:p w14:paraId="7BD21F15" w14:textId="490A9081" w:rsidR="00392514" w:rsidRPr="00192A40" w:rsidRDefault="189C1AFE" w:rsidP="6CF9016A">
            <w:pPr>
              <w:jc w:val="center"/>
              <w:rPr>
                <w:rFonts w:eastAsiaTheme="minorEastAsia"/>
              </w:rPr>
            </w:pPr>
            <w:r w:rsidRPr="6CF9016A">
              <w:rPr>
                <w:rFonts w:eastAsiaTheme="minorEastAsia"/>
              </w:rPr>
              <w:lastRenderedPageBreak/>
              <w:t>12:</w:t>
            </w:r>
            <w:r w:rsidR="261790CA" w:rsidRPr="6CF9016A">
              <w:rPr>
                <w:rFonts w:eastAsiaTheme="minorEastAsia"/>
              </w:rPr>
              <w:t>45</w:t>
            </w:r>
            <w:r w:rsidRPr="6CF9016A">
              <w:rPr>
                <w:rFonts w:eastAsiaTheme="minorEastAsia"/>
              </w:rPr>
              <w:t xml:space="preserve"> pm</w:t>
            </w:r>
            <w:r w:rsidR="324B3A40" w:rsidRPr="6CF9016A">
              <w:rPr>
                <w:rFonts w:eastAsiaTheme="minorEastAsia"/>
              </w:rPr>
              <w:t xml:space="preserve"> – 1:</w:t>
            </w:r>
            <w:r w:rsidR="0F817B97" w:rsidRPr="6CF9016A">
              <w:rPr>
                <w:rFonts w:eastAsiaTheme="minorEastAsia"/>
              </w:rPr>
              <w:t>45</w:t>
            </w:r>
            <w:r w:rsidR="324B3A40" w:rsidRPr="6CF9016A">
              <w:rPr>
                <w:rFonts w:eastAsiaTheme="minorEastAsia"/>
              </w:rPr>
              <w:t xml:space="preserve"> pm </w:t>
            </w:r>
          </w:p>
        </w:tc>
        <w:tc>
          <w:tcPr>
            <w:tcW w:w="5940" w:type="dxa"/>
          </w:tcPr>
          <w:p w14:paraId="27575E32" w14:textId="2A5B27D5" w:rsidR="2B1CDB81" w:rsidRDefault="540DE141" w:rsidP="6CF9016A">
            <w:pPr>
              <w:rPr>
                <w:rFonts w:eastAsiaTheme="minorEastAsia"/>
                <w:b/>
                <w:bCs/>
              </w:rPr>
            </w:pPr>
            <w:r w:rsidRPr="6CF9016A">
              <w:rPr>
                <w:rFonts w:eastAsiaTheme="minorEastAsia"/>
                <w:b/>
                <w:bCs/>
              </w:rPr>
              <w:t xml:space="preserve">Public Health Policy Updates &amp; </w:t>
            </w:r>
            <w:r w:rsidR="4CB51F16" w:rsidRPr="6CF9016A">
              <w:rPr>
                <w:rFonts w:eastAsiaTheme="minorEastAsia"/>
                <w:b/>
                <w:bCs/>
              </w:rPr>
              <w:t>Impacts</w:t>
            </w:r>
            <w:r w:rsidRPr="6CF9016A">
              <w:rPr>
                <w:rFonts w:eastAsiaTheme="minorEastAsia"/>
                <w:b/>
                <w:bCs/>
              </w:rPr>
              <w:t xml:space="preserve"> from The Sycamore Institute </w:t>
            </w:r>
          </w:p>
          <w:p w14:paraId="13366CAD" w14:textId="430BAE21" w:rsidR="2B1CDB81" w:rsidRDefault="2B1CDB81" w:rsidP="6CF9016A">
            <w:pPr>
              <w:rPr>
                <w:rFonts w:eastAsiaTheme="minorEastAsia"/>
                <w:b/>
                <w:bCs/>
              </w:rPr>
            </w:pPr>
          </w:p>
          <w:p w14:paraId="1D1F4842" w14:textId="5D54A641" w:rsidR="558FC073" w:rsidRDefault="6C475895" w:rsidP="6CF9016A">
            <w:pPr>
              <w:rPr>
                <w:rFonts w:eastAsiaTheme="minorEastAsia"/>
                <w:u w:val="single"/>
              </w:rPr>
            </w:pPr>
            <w:r w:rsidRPr="6CF9016A">
              <w:rPr>
                <w:rFonts w:eastAsiaTheme="minorEastAsia"/>
                <w:u w:val="single"/>
              </w:rPr>
              <w:t>Learning Objectives</w:t>
            </w:r>
          </w:p>
          <w:p w14:paraId="3BBEF1AF" w14:textId="484E82D6" w:rsidR="558FC073" w:rsidRDefault="4288DA76" w:rsidP="6CF9016A">
            <w:pPr>
              <w:pStyle w:val="ListParagraph"/>
              <w:numPr>
                <w:ilvl w:val="0"/>
                <w:numId w:val="1"/>
              </w:numPr>
              <w:rPr>
                <w:rFonts w:eastAsiaTheme="minorEastAsia"/>
                <w:color w:val="000000" w:themeColor="text1"/>
              </w:rPr>
            </w:pPr>
            <w:r w:rsidRPr="6CF9016A">
              <w:rPr>
                <w:rFonts w:eastAsiaTheme="minorEastAsia"/>
                <w:color w:val="242424"/>
              </w:rPr>
              <w:t xml:space="preserve">Understand The Sycamore Institute’s available resources and tools — including </w:t>
            </w:r>
            <w:r w:rsidRPr="6CF9016A">
              <w:rPr>
                <w:rFonts w:eastAsiaTheme="minorEastAsia"/>
                <w:color w:val="000000" w:themeColor="text1"/>
              </w:rPr>
              <w:t>how its data, analysis, and research support informed health policy discussions in Tennessee.</w:t>
            </w:r>
          </w:p>
          <w:p w14:paraId="21211F72" w14:textId="64D660E7" w:rsidR="558FC073" w:rsidRDefault="4288DA76" w:rsidP="6CF9016A">
            <w:pPr>
              <w:pStyle w:val="ListParagraph"/>
              <w:numPr>
                <w:ilvl w:val="0"/>
                <w:numId w:val="1"/>
              </w:numPr>
              <w:shd w:val="clear" w:color="auto" w:fill="FFFFFF" w:themeFill="background1"/>
              <w:spacing w:before="240" w:after="240"/>
              <w:rPr>
                <w:rFonts w:eastAsiaTheme="minorEastAsia"/>
                <w:color w:val="000000" w:themeColor="text1"/>
              </w:rPr>
            </w:pPr>
            <w:r w:rsidRPr="6CF9016A">
              <w:rPr>
                <w:rFonts w:eastAsiaTheme="minorEastAsia"/>
                <w:color w:val="000000" w:themeColor="text1"/>
              </w:rPr>
              <w:t>Identify the major components of current health policy at the federal and state levels, with particular attention to how health programs and funding show up in Tennessee’s state budget.</w:t>
            </w:r>
          </w:p>
          <w:p w14:paraId="46FF5A5F" w14:textId="4439C0FC" w:rsidR="00160F41" w:rsidRPr="003B5E3F" w:rsidRDefault="4288DA76" w:rsidP="6CF9016A">
            <w:pPr>
              <w:pStyle w:val="ListParagraph"/>
              <w:numPr>
                <w:ilvl w:val="0"/>
                <w:numId w:val="1"/>
              </w:numPr>
              <w:shd w:val="clear" w:color="auto" w:fill="FFFFFF" w:themeFill="background1"/>
              <w:spacing w:before="240" w:after="240"/>
              <w:rPr>
                <w:rFonts w:eastAsiaTheme="minorEastAsia"/>
                <w:color w:val="000000" w:themeColor="text1"/>
              </w:rPr>
            </w:pPr>
            <w:r w:rsidRPr="6CF9016A">
              <w:rPr>
                <w:rFonts w:eastAsiaTheme="minorEastAsia"/>
                <w:color w:val="000000" w:themeColor="text1"/>
              </w:rPr>
              <w:t>Assess how federal health policy changes could affect Tennessee, including potential implications for state finances, health coverage, and access to care.</w:t>
            </w:r>
          </w:p>
        </w:tc>
        <w:tc>
          <w:tcPr>
            <w:tcW w:w="4320" w:type="dxa"/>
          </w:tcPr>
          <w:p w14:paraId="43068CD4" w14:textId="7A0E1B82" w:rsidR="00237BF6" w:rsidRPr="003B5E3F" w:rsidRDefault="355E1A6A" w:rsidP="6CF9016A">
            <w:pPr>
              <w:jc w:val="center"/>
              <w:rPr>
                <w:rFonts w:eastAsiaTheme="minorEastAsia"/>
              </w:rPr>
            </w:pPr>
            <w:hyperlink r:id="rId9" w:history="1">
              <w:r w:rsidRPr="002408C7">
                <w:rPr>
                  <w:rStyle w:val="Hyperlink"/>
                  <w:rFonts w:eastAsiaTheme="minorEastAsia"/>
                </w:rPr>
                <w:t>Mandy Spears</w:t>
              </w:r>
            </w:hyperlink>
            <w:r w:rsidRPr="6CF9016A">
              <w:rPr>
                <w:rFonts w:eastAsiaTheme="minorEastAsia"/>
              </w:rPr>
              <w:t xml:space="preserve">, </w:t>
            </w:r>
            <w:r w:rsidR="74B2E4BC" w:rsidRPr="6CF9016A">
              <w:rPr>
                <w:rFonts w:eastAsiaTheme="minorEastAsia"/>
              </w:rPr>
              <w:t xml:space="preserve">BA, MPP, </w:t>
            </w:r>
            <w:r w:rsidRPr="6CF9016A">
              <w:rPr>
                <w:rFonts w:eastAsiaTheme="minorEastAsia"/>
              </w:rPr>
              <w:t>Executive Vice-President</w:t>
            </w:r>
          </w:p>
          <w:p w14:paraId="4D3ABE29" w14:textId="32B3553F" w:rsidR="00237BF6" w:rsidRPr="003B5E3F" w:rsidRDefault="355E1A6A" w:rsidP="6CF9016A">
            <w:pPr>
              <w:jc w:val="center"/>
              <w:rPr>
                <w:rFonts w:eastAsiaTheme="minorEastAsia"/>
              </w:rPr>
            </w:pPr>
            <w:r w:rsidRPr="6CF9016A">
              <w:rPr>
                <w:rFonts w:eastAsiaTheme="minorEastAsia"/>
              </w:rPr>
              <w:t>Sycamore Institute</w:t>
            </w:r>
          </w:p>
        </w:tc>
      </w:tr>
      <w:tr w:rsidR="00392514" w:rsidRPr="003B5E3F" w14:paraId="18C1FD0D" w14:textId="77777777" w:rsidTr="6CF9016A">
        <w:tc>
          <w:tcPr>
            <w:tcW w:w="2875" w:type="dxa"/>
          </w:tcPr>
          <w:p w14:paraId="06A40C69" w14:textId="57DDC150" w:rsidR="00392514" w:rsidRPr="003B5E3F" w:rsidRDefault="6126B8CC" w:rsidP="6CF9016A">
            <w:pPr>
              <w:jc w:val="center"/>
              <w:rPr>
                <w:rFonts w:eastAsiaTheme="minorEastAsia"/>
              </w:rPr>
            </w:pPr>
            <w:r w:rsidRPr="6CF9016A">
              <w:rPr>
                <w:rFonts w:eastAsiaTheme="minorEastAsia"/>
              </w:rPr>
              <w:t>1:</w:t>
            </w:r>
            <w:r w:rsidR="09711878" w:rsidRPr="6CF9016A">
              <w:rPr>
                <w:rFonts w:eastAsiaTheme="minorEastAsia"/>
              </w:rPr>
              <w:t>4</w:t>
            </w:r>
            <w:r w:rsidR="189C1AFE" w:rsidRPr="6CF9016A">
              <w:rPr>
                <w:rFonts w:eastAsiaTheme="minorEastAsia"/>
              </w:rPr>
              <w:t>5 p</w:t>
            </w:r>
            <w:r w:rsidRPr="6CF9016A">
              <w:rPr>
                <w:rFonts w:eastAsiaTheme="minorEastAsia"/>
              </w:rPr>
              <w:t>m –</w:t>
            </w:r>
            <w:r w:rsidR="662C9309" w:rsidRPr="6CF9016A">
              <w:rPr>
                <w:rFonts w:eastAsiaTheme="minorEastAsia"/>
              </w:rPr>
              <w:t>2:00</w:t>
            </w:r>
            <w:r w:rsidRPr="6CF9016A">
              <w:rPr>
                <w:rFonts w:eastAsiaTheme="minorEastAsia"/>
              </w:rPr>
              <w:t xml:space="preserve"> pm</w:t>
            </w:r>
          </w:p>
        </w:tc>
        <w:tc>
          <w:tcPr>
            <w:tcW w:w="5940" w:type="dxa"/>
          </w:tcPr>
          <w:p w14:paraId="5E7CD9C8" w14:textId="53512431" w:rsidR="00160F41" w:rsidRPr="003B5E3F" w:rsidRDefault="538D87A7" w:rsidP="6CF9016A">
            <w:pPr>
              <w:rPr>
                <w:rFonts w:eastAsiaTheme="minorEastAsia"/>
              </w:rPr>
            </w:pPr>
            <w:r w:rsidRPr="6CF9016A">
              <w:rPr>
                <w:rFonts w:eastAsiaTheme="minorEastAsia"/>
              </w:rPr>
              <w:t>Closing Remarks/Adjourn</w:t>
            </w:r>
          </w:p>
        </w:tc>
        <w:tc>
          <w:tcPr>
            <w:tcW w:w="4320" w:type="dxa"/>
          </w:tcPr>
          <w:p w14:paraId="588586FE" w14:textId="77777777" w:rsidR="001C5573" w:rsidRPr="003B5E3F" w:rsidRDefault="49EBCD90" w:rsidP="6CF9016A">
            <w:pPr>
              <w:jc w:val="center"/>
              <w:rPr>
                <w:rFonts w:eastAsiaTheme="minorEastAsia"/>
              </w:rPr>
            </w:pPr>
            <w:r w:rsidRPr="6CF9016A">
              <w:rPr>
                <w:rFonts w:eastAsiaTheme="minorEastAsia"/>
              </w:rPr>
              <w:t>Michelle Moyers, East TN Vice-President</w:t>
            </w:r>
          </w:p>
          <w:p w14:paraId="76BBABFD" w14:textId="71D1DCC0" w:rsidR="001C5573" w:rsidRPr="003B5E3F" w:rsidRDefault="49EBCD90" w:rsidP="6CF9016A">
            <w:pPr>
              <w:rPr>
                <w:rFonts w:eastAsiaTheme="minorEastAsia"/>
              </w:rPr>
            </w:pPr>
            <w:r w:rsidRPr="6CF9016A">
              <w:rPr>
                <w:rFonts w:eastAsiaTheme="minorEastAsia"/>
              </w:rPr>
              <w:t>Sarah Boop, East TN Vice-President Elect</w:t>
            </w:r>
          </w:p>
        </w:tc>
      </w:tr>
      <w:tr w:rsidR="00392514" w:rsidRPr="003B5E3F" w14:paraId="2DF9985F" w14:textId="77777777" w:rsidTr="6CF9016A">
        <w:tc>
          <w:tcPr>
            <w:tcW w:w="2875" w:type="dxa"/>
          </w:tcPr>
          <w:p w14:paraId="6515A42D" w14:textId="151F5D27" w:rsidR="00392514" w:rsidRPr="003B5E3F" w:rsidRDefault="50DA710C" w:rsidP="6CF9016A">
            <w:pPr>
              <w:jc w:val="center"/>
              <w:rPr>
                <w:rFonts w:eastAsiaTheme="minorEastAsia"/>
              </w:rPr>
            </w:pPr>
            <w:r w:rsidRPr="6CF9016A">
              <w:rPr>
                <w:rFonts w:eastAsiaTheme="minorEastAsia"/>
              </w:rPr>
              <w:t>2:</w:t>
            </w:r>
            <w:r w:rsidR="43CBAE78" w:rsidRPr="6CF9016A">
              <w:rPr>
                <w:rFonts w:eastAsiaTheme="minorEastAsia"/>
              </w:rPr>
              <w:t>15</w:t>
            </w:r>
            <w:r w:rsidRPr="6CF9016A">
              <w:rPr>
                <w:rFonts w:eastAsiaTheme="minorEastAsia"/>
              </w:rPr>
              <w:t xml:space="preserve"> pm</w:t>
            </w:r>
            <w:r w:rsidR="43CBAE78" w:rsidRPr="6CF9016A">
              <w:rPr>
                <w:rFonts w:eastAsiaTheme="minorEastAsia"/>
              </w:rPr>
              <w:t>-2:30 pm</w:t>
            </w:r>
          </w:p>
        </w:tc>
        <w:tc>
          <w:tcPr>
            <w:tcW w:w="5940" w:type="dxa"/>
          </w:tcPr>
          <w:p w14:paraId="0A4844FE" w14:textId="13DDE206" w:rsidR="00392514" w:rsidRPr="003B5E3F" w:rsidRDefault="61B6B204" w:rsidP="6CF9016A">
            <w:pPr>
              <w:rPr>
                <w:rFonts w:eastAsiaTheme="minorEastAsia"/>
              </w:rPr>
            </w:pPr>
            <w:r w:rsidRPr="6CF9016A">
              <w:rPr>
                <w:rFonts w:eastAsiaTheme="minorEastAsia"/>
              </w:rPr>
              <w:t>OPTIONAL: Tour of KCHD</w:t>
            </w:r>
          </w:p>
        </w:tc>
        <w:tc>
          <w:tcPr>
            <w:tcW w:w="4320" w:type="dxa"/>
          </w:tcPr>
          <w:p w14:paraId="118B744E" w14:textId="46CA9AF0" w:rsidR="00392514" w:rsidRPr="003B5E3F" w:rsidRDefault="00392514" w:rsidP="6CF9016A">
            <w:pPr>
              <w:jc w:val="center"/>
              <w:rPr>
                <w:rFonts w:eastAsiaTheme="minorEastAsia"/>
              </w:rPr>
            </w:pPr>
          </w:p>
        </w:tc>
      </w:tr>
    </w:tbl>
    <w:p w14:paraId="400519AF" w14:textId="45E0CA0E" w:rsidR="1CA12AC4" w:rsidRPr="00160F41" w:rsidRDefault="1CA12AC4" w:rsidP="6CF9016A">
      <w:pPr>
        <w:spacing w:after="0"/>
        <w:rPr>
          <w:rFonts w:eastAsiaTheme="minorEastAsia"/>
        </w:rPr>
      </w:pPr>
    </w:p>
    <w:p w14:paraId="288B0123" w14:textId="6ECC2A7B" w:rsidR="69D66425" w:rsidRDefault="0E546636" w:rsidP="6CF9016A">
      <w:pPr>
        <w:spacing w:after="0"/>
        <w:rPr>
          <w:rFonts w:eastAsiaTheme="minorEastAsia"/>
        </w:rPr>
      </w:pPr>
      <w:r w:rsidRPr="6CF9016A">
        <w:rPr>
          <w:rFonts w:eastAsiaTheme="minorEastAsia"/>
        </w:rPr>
        <w:t xml:space="preserve"> </w:t>
      </w:r>
    </w:p>
    <w:p w14:paraId="4CE1897B" w14:textId="7CD4D5A6" w:rsidR="12289B8F" w:rsidRDefault="00420DEB" w:rsidP="6CF9016A">
      <w:pPr>
        <w:spacing w:after="0"/>
        <w:rPr>
          <w:rFonts w:eastAsiaTheme="minorEastAsia"/>
        </w:rPr>
      </w:pPr>
      <w:r w:rsidRPr="00420DEB">
        <w:rPr>
          <w:rFonts w:eastAsiaTheme="minorEastAsia"/>
          <w:b/>
          <w:bCs/>
        </w:rPr>
        <w:t>Nicholas Swope</w:t>
      </w:r>
      <w:r w:rsidRPr="00420DEB">
        <w:rPr>
          <w:rFonts w:eastAsiaTheme="minorEastAsia"/>
        </w:rPr>
        <w:t>, MS, MCHES, RPCV, is a public health educator and applied AI practitioner focused on practical uses of artificial intelligence in research, teaching, and community health practice. He has over a decade of experience as a public health practitioner. He is a DrPH student at East Tennessee State University, where he founded the AI interest group and has developed AI tools to support faculty, researchers, and community organizations. His work includes building Jessie AI, a substance-use recovery chatbot for Recovery Resources TN, creating multi-platform AI research workflows, and developing custom tools for social-media data extraction and qualitative analysis. Swope also partners with organizations to streamline large-scale analytic workflows, reducing weeks of manual review to hours. He previously served as a manager over three public health teams, health promotions, epidemiology, and immunizations in Northern Idaho, and as a faculty member for half a decade, teaching in an MPH program.</w:t>
      </w:r>
    </w:p>
    <w:sectPr w:rsidR="12289B8F" w:rsidSect="00160F41">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EE026"/>
    <w:multiLevelType w:val="hybridMultilevel"/>
    <w:tmpl w:val="E020C75A"/>
    <w:lvl w:ilvl="0" w:tplc="41DE449C">
      <w:start w:val="1"/>
      <w:numFmt w:val="decimal"/>
      <w:lvlText w:val="%1."/>
      <w:lvlJc w:val="left"/>
      <w:pPr>
        <w:ind w:left="720" w:hanging="360"/>
      </w:pPr>
    </w:lvl>
    <w:lvl w:ilvl="1" w:tplc="84CE56FA">
      <w:start w:val="1"/>
      <w:numFmt w:val="lowerLetter"/>
      <w:lvlText w:val="%2."/>
      <w:lvlJc w:val="left"/>
      <w:pPr>
        <w:ind w:left="1440" w:hanging="360"/>
      </w:pPr>
    </w:lvl>
    <w:lvl w:ilvl="2" w:tplc="1DDE33AA">
      <w:start w:val="1"/>
      <w:numFmt w:val="lowerRoman"/>
      <w:lvlText w:val="%3."/>
      <w:lvlJc w:val="right"/>
      <w:pPr>
        <w:ind w:left="2160" w:hanging="180"/>
      </w:pPr>
    </w:lvl>
    <w:lvl w:ilvl="3" w:tplc="628C15D2">
      <w:start w:val="1"/>
      <w:numFmt w:val="decimal"/>
      <w:lvlText w:val="%4."/>
      <w:lvlJc w:val="left"/>
      <w:pPr>
        <w:ind w:left="2880" w:hanging="360"/>
      </w:pPr>
    </w:lvl>
    <w:lvl w:ilvl="4" w:tplc="5BE6E0A8">
      <w:start w:val="1"/>
      <w:numFmt w:val="lowerLetter"/>
      <w:lvlText w:val="%5."/>
      <w:lvlJc w:val="left"/>
      <w:pPr>
        <w:ind w:left="3600" w:hanging="360"/>
      </w:pPr>
    </w:lvl>
    <w:lvl w:ilvl="5" w:tplc="21D668FA">
      <w:start w:val="1"/>
      <w:numFmt w:val="lowerRoman"/>
      <w:lvlText w:val="%6."/>
      <w:lvlJc w:val="right"/>
      <w:pPr>
        <w:ind w:left="4320" w:hanging="180"/>
      </w:pPr>
    </w:lvl>
    <w:lvl w:ilvl="6" w:tplc="B1245D8A">
      <w:start w:val="1"/>
      <w:numFmt w:val="decimal"/>
      <w:lvlText w:val="%7."/>
      <w:lvlJc w:val="left"/>
      <w:pPr>
        <w:ind w:left="5040" w:hanging="360"/>
      </w:pPr>
    </w:lvl>
    <w:lvl w:ilvl="7" w:tplc="DD3E3396">
      <w:start w:val="1"/>
      <w:numFmt w:val="lowerLetter"/>
      <w:lvlText w:val="%8."/>
      <w:lvlJc w:val="left"/>
      <w:pPr>
        <w:ind w:left="5760" w:hanging="360"/>
      </w:pPr>
    </w:lvl>
    <w:lvl w:ilvl="8" w:tplc="5370641A">
      <w:start w:val="1"/>
      <w:numFmt w:val="lowerRoman"/>
      <w:lvlText w:val="%9."/>
      <w:lvlJc w:val="right"/>
      <w:pPr>
        <w:ind w:left="6480" w:hanging="180"/>
      </w:pPr>
    </w:lvl>
  </w:abstractNum>
  <w:abstractNum w:abstractNumId="1" w15:restartNumberingAfterBreak="0">
    <w:nsid w:val="0E2BDA67"/>
    <w:multiLevelType w:val="hybridMultilevel"/>
    <w:tmpl w:val="A36605A0"/>
    <w:lvl w:ilvl="0" w:tplc="063A529E">
      <w:start w:val="1"/>
      <w:numFmt w:val="decimal"/>
      <w:lvlText w:val="%1."/>
      <w:lvlJc w:val="left"/>
      <w:pPr>
        <w:ind w:left="720" w:hanging="360"/>
      </w:pPr>
    </w:lvl>
    <w:lvl w:ilvl="1" w:tplc="EE361D62">
      <w:start w:val="1"/>
      <w:numFmt w:val="lowerLetter"/>
      <w:lvlText w:val="%2."/>
      <w:lvlJc w:val="left"/>
      <w:pPr>
        <w:ind w:left="1440" w:hanging="360"/>
      </w:pPr>
    </w:lvl>
    <w:lvl w:ilvl="2" w:tplc="9E686E9E">
      <w:start w:val="1"/>
      <w:numFmt w:val="lowerRoman"/>
      <w:lvlText w:val="%3."/>
      <w:lvlJc w:val="right"/>
      <w:pPr>
        <w:ind w:left="2160" w:hanging="180"/>
      </w:pPr>
    </w:lvl>
    <w:lvl w:ilvl="3" w:tplc="3EB2BB22">
      <w:start w:val="1"/>
      <w:numFmt w:val="decimal"/>
      <w:lvlText w:val="%4."/>
      <w:lvlJc w:val="left"/>
      <w:pPr>
        <w:ind w:left="2880" w:hanging="360"/>
      </w:pPr>
    </w:lvl>
    <w:lvl w:ilvl="4" w:tplc="BF4C41A0">
      <w:start w:val="1"/>
      <w:numFmt w:val="lowerLetter"/>
      <w:lvlText w:val="%5."/>
      <w:lvlJc w:val="left"/>
      <w:pPr>
        <w:ind w:left="3600" w:hanging="360"/>
      </w:pPr>
    </w:lvl>
    <w:lvl w:ilvl="5" w:tplc="F52428F8">
      <w:start w:val="1"/>
      <w:numFmt w:val="lowerRoman"/>
      <w:lvlText w:val="%6."/>
      <w:lvlJc w:val="right"/>
      <w:pPr>
        <w:ind w:left="4320" w:hanging="180"/>
      </w:pPr>
    </w:lvl>
    <w:lvl w:ilvl="6" w:tplc="1520BAEE">
      <w:start w:val="1"/>
      <w:numFmt w:val="decimal"/>
      <w:lvlText w:val="%7."/>
      <w:lvlJc w:val="left"/>
      <w:pPr>
        <w:ind w:left="5040" w:hanging="360"/>
      </w:pPr>
    </w:lvl>
    <w:lvl w:ilvl="7" w:tplc="B53EBCB2">
      <w:start w:val="1"/>
      <w:numFmt w:val="lowerLetter"/>
      <w:lvlText w:val="%8."/>
      <w:lvlJc w:val="left"/>
      <w:pPr>
        <w:ind w:left="5760" w:hanging="360"/>
      </w:pPr>
    </w:lvl>
    <w:lvl w:ilvl="8" w:tplc="8CAE86D0">
      <w:start w:val="1"/>
      <w:numFmt w:val="lowerRoman"/>
      <w:lvlText w:val="%9."/>
      <w:lvlJc w:val="right"/>
      <w:pPr>
        <w:ind w:left="6480" w:hanging="180"/>
      </w:pPr>
    </w:lvl>
  </w:abstractNum>
  <w:abstractNum w:abstractNumId="2" w15:restartNumberingAfterBreak="0">
    <w:nsid w:val="0FB1123E"/>
    <w:multiLevelType w:val="hybridMultilevel"/>
    <w:tmpl w:val="E31A06C2"/>
    <w:lvl w:ilvl="0" w:tplc="A3F2F6FE">
      <w:start w:val="1"/>
      <w:numFmt w:val="decimal"/>
      <w:lvlText w:val="%1."/>
      <w:lvlJc w:val="left"/>
      <w:pPr>
        <w:ind w:left="720" w:hanging="360"/>
      </w:pPr>
    </w:lvl>
    <w:lvl w:ilvl="1" w:tplc="FF307A26">
      <w:start w:val="1"/>
      <w:numFmt w:val="lowerLetter"/>
      <w:lvlText w:val="%2."/>
      <w:lvlJc w:val="left"/>
      <w:pPr>
        <w:ind w:left="1440" w:hanging="360"/>
      </w:pPr>
    </w:lvl>
    <w:lvl w:ilvl="2" w:tplc="7DA22110">
      <w:start w:val="1"/>
      <w:numFmt w:val="lowerRoman"/>
      <w:lvlText w:val="%3."/>
      <w:lvlJc w:val="right"/>
      <w:pPr>
        <w:ind w:left="2160" w:hanging="180"/>
      </w:pPr>
    </w:lvl>
    <w:lvl w:ilvl="3" w:tplc="B60A4320">
      <w:start w:val="1"/>
      <w:numFmt w:val="decimal"/>
      <w:lvlText w:val="%4."/>
      <w:lvlJc w:val="left"/>
      <w:pPr>
        <w:ind w:left="2880" w:hanging="360"/>
      </w:pPr>
    </w:lvl>
    <w:lvl w:ilvl="4" w:tplc="ACD63EEE">
      <w:start w:val="1"/>
      <w:numFmt w:val="lowerLetter"/>
      <w:lvlText w:val="%5."/>
      <w:lvlJc w:val="left"/>
      <w:pPr>
        <w:ind w:left="3600" w:hanging="360"/>
      </w:pPr>
    </w:lvl>
    <w:lvl w:ilvl="5" w:tplc="B5728BA2">
      <w:start w:val="1"/>
      <w:numFmt w:val="lowerRoman"/>
      <w:lvlText w:val="%6."/>
      <w:lvlJc w:val="right"/>
      <w:pPr>
        <w:ind w:left="4320" w:hanging="180"/>
      </w:pPr>
    </w:lvl>
    <w:lvl w:ilvl="6" w:tplc="65B43BB8">
      <w:start w:val="1"/>
      <w:numFmt w:val="decimal"/>
      <w:lvlText w:val="%7."/>
      <w:lvlJc w:val="left"/>
      <w:pPr>
        <w:ind w:left="5040" w:hanging="360"/>
      </w:pPr>
    </w:lvl>
    <w:lvl w:ilvl="7" w:tplc="4A3439AA">
      <w:start w:val="1"/>
      <w:numFmt w:val="lowerLetter"/>
      <w:lvlText w:val="%8."/>
      <w:lvlJc w:val="left"/>
      <w:pPr>
        <w:ind w:left="5760" w:hanging="360"/>
      </w:pPr>
    </w:lvl>
    <w:lvl w:ilvl="8" w:tplc="8C24A9F8">
      <w:start w:val="1"/>
      <w:numFmt w:val="lowerRoman"/>
      <w:lvlText w:val="%9."/>
      <w:lvlJc w:val="right"/>
      <w:pPr>
        <w:ind w:left="6480" w:hanging="180"/>
      </w:pPr>
    </w:lvl>
  </w:abstractNum>
  <w:abstractNum w:abstractNumId="3" w15:restartNumberingAfterBreak="0">
    <w:nsid w:val="27FD8035"/>
    <w:multiLevelType w:val="hybridMultilevel"/>
    <w:tmpl w:val="370A0B2E"/>
    <w:lvl w:ilvl="0" w:tplc="5CE636E0">
      <w:start w:val="1"/>
      <w:numFmt w:val="bullet"/>
      <w:lvlText w:val=""/>
      <w:lvlJc w:val="left"/>
      <w:pPr>
        <w:ind w:left="360" w:hanging="360"/>
      </w:pPr>
      <w:rPr>
        <w:rFonts w:ascii="Symbol" w:hAnsi="Symbol" w:hint="default"/>
      </w:rPr>
    </w:lvl>
    <w:lvl w:ilvl="1" w:tplc="B89CD9CE">
      <w:start w:val="1"/>
      <w:numFmt w:val="bullet"/>
      <w:lvlText w:val="o"/>
      <w:lvlJc w:val="left"/>
      <w:pPr>
        <w:ind w:left="1080" w:hanging="360"/>
      </w:pPr>
      <w:rPr>
        <w:rFonts w:ascii="Courier New" w:hAnsi="Courier New" w:hint="default"/>
      </w:rPr>
    </w:lvl>
    <w:lvl w:ilvl="2" w:tplc="2E223004">
      <w:start w:val="1"/>
      <w:numFmt w:val="bullet"/>
      <w:lvlText w:val=""/>
      <w:lvlJc w:val="left"/>
      <w:pPr>
        <w:ind w:left="1800" w:hanging="360"/>
      </w:pPr>
      <w:rPr>
        <w:rFonts w:ascii="Wingdings" w:hAnsi="Wingdings" w:hint="default"/>
      </w:rPr>
    </w:lvl>
    <w:lvl w:ilvl="3" w:tplc="9950FD62">
      <w:start w:val="1"/>
      <w:numFmt w:val="bullet"/>
      <w:lvlText w:val=""/>
      <w:lvlJc w:val="left"/>
      <w:pPr>
        <w:ind w:left="2520" w:hanging="360"/>
      </w:pPr>
      <w:rPr>
        <w:rFonts w:ascii="Symbol" w:hAnsi="Symbol" w:hint="default"/>
      </w:rPr>
    </w:lvl>
    <w:lvl w:ilvl="4" w:tplc="34C4B97E">
      <w:start w:val="1"/>
      <w:numFmt w:val="bullet"/>
      <w:lvlText w:val="o"/>
      <w:lvlJc w:val="left"/>
      <w:pPr>
        <w:ind w:left="3240" w:hanging="360"/>
      </w:pPr>
      <w:rPr>
        <w:rFonts w:ascii="Courier New" w:hAnsi="Courier New" w:hint="default"/>
      </w:rPr>
    </w:lvl>
    <w:lvl w:ilvl="5" w:tplc="B7A23F96">
      <w:start w:val="1"/>
      <w:numFmt w:val="bullet"/>
      <w:lvlText w:val=""/>
      <w:lvlJc w:val="left"/>
      <w:pPr>
        <w:ind w:left="3960" w:hanging="360"/>
      </w:pPr>
      <w:rPr>
        <w:rFonts w:ascii="Wingdings" w:hAnsi="Wingdings" w:hint="default"/>
      </w:rPr>
    </w:lvl>
    <w:lvl w:ilvl="6" w:tplc="B24E051C">
      <w:start w:val="1"/>
      <w:numFmt w:val="bullet"/>
      <w:lvlText w:val=""/>
      <w:lvlJc w:val="left"/>
      <w:pPr>
        <w:ind w:left="4680" w:hanging="360"/>
      </w:pPr>
      <w:rPr>
        <w:rFonts w:ascii="Symbol" w:hAnsi="Symbol" w:hint="default"/>
      </w:rPr>
    </w:lvl>
    <w:lvl w:ilvl="7" w:tplc="841EEF32">
      <w:start w:val="1"/>
      <w:numFmt w:val="bullet"/>
      <w:lvlText w:val="o"/>
      <w:lvlJc w:val="left"/>
      <w:pPr>
        <w:ind w:left="5400" w:hanging="360"/>
      </w:pPr>
      <w:rPr>
        <w:rFonts w:ascii="Courier New" w:hAnsi="Courier New" w:hint="default"/>
      </w:rPr>
    </w:lvl>
    <w:lvl w:ilvl="8" w:tplc="03D2F21A">
      <w:start w:val="1"/>
      <w:numFmt w:val="bullet"/>
      <w:lvlText w:val=""/>
      <w:lvlJc w:val="left"/>
      <w:pPr>
        <w:ind w:left="6120" w:hanging="360"/>
      </w:pPr>
      <w:rPr>
        <w:rFonts w:ascii="Wingdings" w:hAnsi="Wingdings" w:hint="default"/>
      </w:rPr>
    </w:lvl>
  </w:abstractNum>
  <w:abstractNum w:abstractNumId="4" w15:restartNumberingAfterBreak="0">
    <w:nsid w:val="38508C3B"/>
    <w:multiLevelType w:val="multilevel"/>
    <w:tmpl w:val="81A4FA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56DC457"/>
    <w:multiLevelType w:val="hybridMultilevel"/>
    <w:tmpl w:val="16D424FC"/>
    <w:lvl w:ilvl="0" w:tplc="24308670">
      <w:start w:val="1"/>
      <w:numFmt w:val="bullet"/>
      <w:lvlText w:val=""/>
      <w:lvlJc w:val="left"/>
      <w:pPr>
        <w:ind w:left="360" w:hanging="360"/>
      </w:pPr>
      <w:rPr>
        <w:rFonts w:ascii="Symbol" w:hAnsi="Symbol" w:hint="default"/>
      </w:rPr>
    </w:lvl>
    <w:lvl w:ilvl="1" w:tplc="F934DFE2">
      <w:start w:val="1"/>
      <w:numFmt w:val="bullet"/>
      <w:lvlText w:val="o"/>
      <w:lvlJc w:val="left"/>
      <w:pPr>
        <w:ind w:left="1080" w:hanging="360"/>
      </w:pPr>
      <w:rPr>
        <w:rFonts w:ascii="Courier New" w:hAnsi="Courier New" w:hint="default"/>
      </w:rPr>
    </w:lvl>
    <w:lvl w:ilvl="2" w:tplc="6F16FB1C">
      <w:start w:val="1"/>
      <w:numFmt w:val="bullet"/>
      <w:lvlText w:val=""/>
      <w:lvlJc w:val="left"/>
      <w:pPr>
        <w:ind w:left="1800" w:hanging="360"/>
      </w:pPr>
      <w:rPr>
        <w:rFonts w:ascii="Wingdings" w:hAnsi="Wingdings" w:hint="default"/>
      </w:rPr>
    </w:lvl>
    <w:lvl w:ilvl="3" w:tplc="0D28022E">
      <w:start w:val="1"/>
      <w:numFmt w:val="bullet"/>
      <w:lvlText w:val=""/>
      <w:lvlJc w:val="left"/>
      <w:pPr>
        <w:ind w:left="2520" w:hanging="360"/>
      </w:pPr>
      <w:rPr>
        <w:rFonts w:ascii="Symbol" w:hAnsi="Symbol" w:hint="default"/>
      </w:rPr>
    </w:lvl>
    <w:lvl w:ilvl="4" w:tplc="E6ACF1A2">
      <w:start w:val="1"/>
      <w:numFmt w:val="bullet"/>
      <w:lvlText w:val="o"/>
      <w:lvlJc w:val="left"/>
      <w:pPr>
        <w:ind w:left="3240" w:hanging="360"/>
      </w:pPr>
      <w:rPr>
        <w:rFonts w:ascii="Courier New" w:hAnsi="Courier New" w:hint="default"/>
      </w:rPr>
    </w:lvl>
    <w:lvl w:ilvl="5" w:tplc="939C4560">
      <w:start w:val="1"/>
      <w:numFmt w:val="bullet"/>
      <w:lvlText w:val=""/>
      <w:lvlJc w:val="left"/>
      <w:pPr>
        <w:ind w:left="3960" w:hanging="360"/>
      </w:pPr>
      <w:rPr>
        <w:rFonts w:ascii="Wingdings" w:hAnsi="Wingdings" w:hint="default"/>
      </w:rPr>
    </w:lvl>
    <w:lvl w:ilvl="6" w:tplc="CDA49442">
      <w:start w:val="1"/>
      <w:numFmt w:val="bullet"/>
      <w:lvlText w:val=""/>
      <w:lvlJc w:val="left"/>
      <w:pPr>
        <w:ind w:left="4680" w:hanging="360"/>
      </w:pPr>
      <w:rPr>
        <w:rFonts w:ascii="Symbol" w:hAnsi="Symbol" w:hint="default"/>
      </w:rPr>
    </w:lvl>
    <w:lvl w:ilvl="7" w:tplc="3CC0E5C4">
      <w:start w:val="1"/>
      <w:numFmt w:val="bullet"/>
      <w:lvlText w:val="o"/>
      <w:lvlJc w:val="left"/>
      <w:pPr>
        <w:ind w:left="5400" w:hanging="360"/>
      </w:pPr>
      <w:rPr>
        <w:rFonts w:ascii="Courier New" w:hAnsi="Courier New" w:hint="default"/>
      </w:rPr>
    </w:lvl>
    <w:lvl w:ilvl="8" w:tplc="4900D4EE">
      <w:start w:val="1"/>
      <w:numFmt w:val="bullet"/>
      <w:lvlText w:val=""/>
      <w:lvlJc w:val="left"/>
      <w:pPr>
        <w:ind w:left="6120" w:hanging="360"/>
      </w:pPr>
      <w:rPr>
        <w:rFonts w:ascii="Wingdings" w:hAnsi="Wingdings" w:hint="default"/>
      </w:rPr>
    </w:lvl>
  </w:abstractNum>
  <w:abstractNum w:abstractNumId="6" w15:restartNumberingAfterBreak="0">
    <w:nsid w:val="45F50DFD"/>
    <w:multiLevelType w:val="multilevel"/>
    <w:tmpl w:val="C88AEAF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ED7A22"/>
    <w:multiLevelType w:val="multilevel"/>
    <w:tmpl w:val="7A6E4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4F0510"/>
    <w:multiLevelType w:val="hybridMultilevel"/>
    <w:tmpl w:val="A2F64C4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10C64B6"/>
    <w:multiLevelType w:val="multilevel"/>
    <w:tmpl w:val="BC6AC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5395021"/>
    <w:multiLevelType w:val="hybridMultilevel"/>
    <w:tmpl w:val="86863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EA4C32"/>
    <w:multiLevelType w:val="multilevel"/>
    <w:tmpl w:val="A16C3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D4F9A8E"/>
    <w:multiLevelType w:val="hybridMultilevel"/>
    <w:tmpl w:val="5D40EC2C"/>
    <w:lvl w:ilvl="0" w:tplc="11A686E4">
      <w:start w:val="1"/>
      <w:numFmt w:val="bullet"/>
      <w:lvlText w:val=""/>
      <w:lvlJc w:val="left"/>
      <w:pPr>
        <w:ind w:left="360" w:hanging="360"/>
      </w:pPr>
      <w:rPr>
        <w:rFonts w:ascii="Symbol" w:hAnsi="Symbol" w:hint="default"/>
      </w:rPr>
    </w:lvl>
    <w:lvl w:ilvl="1" w:tplc="652EF416">
      <w:start w:val="1"/>
      <w:numFmt w:val="bullet"/>
      <w:lvlText w:val="o"/>
      <w:lvlJc w:val="left"/>
      <w:pPr>
        <w:ind w:left="1080" w:hanging="360"/>
      </w:pPr>
      <w:rPr>
        <w:rFonts w:ascii="Courier New" w:hAnsi="Courier New" w:hint="default"/>
      </w:rPr>
    </w:lvl>
    <w:lvl w:ilvl="2" w:tplc="8D28E3A8">
      <w:start w:val="1"/>
      <w:numFmt w:val="bullet"/>
      <w:lvlText w:val=""/>
      <w:lvlJc w:val="left"/>
      <w:pPr>
        <w:ind w:left="1800" w:hanging="360"/>
      </w:pPr>
      <w:rPr>
        <w:rFonts w:ascii="Wingdings" w:hAnsi="Wingdings" w:hint="default"/>
      </w:rPr>
    </w:lvl>
    <w:lvl w:ilvl="3" w:tplc="270C68A2">
      <w:start w:val="1"/>
      <w:numFmt w:val="bullet"/>
      <w:lvlText w:val=""/>
      <w:lvlJc w:val="left"/>
      <w:pPr>
        <w:ind w:left="2520" w:hanging="360"/>
      </w:pPr>
      <w:rPr>
        <w:rFonts w:ascii="Symbol" w:hAnsi="Symbol" w:hint="default"/>
      </w:rPr>
    </w:lvl>
    <w:lvl w:ilvl="4" w:tplc="9064E094">
      <w:start w:val="1"/>
      <w:numFmt w:val="bullet"/>
      <w:lvlText w:val="o"/>
      <w:lvlJc w:val="left"/>
      <w:pPr>
        <w:ind w:left="3240" w:hanging="360"/>
      </w:pPr>
      <w:rPr>
        <w:rFonts w:ascii="Courier New" w:hAnsi="Courier New" w:hint="default"/>
      </w:rPr>
    </w:lvl>
    <w:lvl w:ilvl="5" w:tplc="099C1B04">
      <w:start w:val="1"/>
      <w:numFmt w:val="bullet"/>
      <w:lvlText w:val=""/>
      <w:lvlJc w:val="left"/>
      <w:pPr>
        <w:ind w:left="3960" w:hanging="360"/>
      </w:pPr>
      <w:rPr>
        <w:rFonts w:ascii="Wingdings" w:hAnsi="Wingdings" w:hint="default"/>
      </w:rPr>
    </w:lvl>
    <w:lvl w:ilvl="6" w:tplc="CCF686AC">
      <w:start w:val="1"/>
      <w:numFmt w:val="bullet"/>
      <w:lvlText w:val=""/>
      <w:lvlJc w:val="left"/>
      <w:pPr>
        <w:ind w:left="4680" w:hanging="360"/>
      </w:pPr>
      <w:rPr>
        <w:rFonts w:ascii="Symbol" w:hAnsi="Symbol" w:hint="default"/>
      </w:rPr>
    </w:lvl>
    <w:lvl w:ilvl="7" w:tplc="1338CA44">
      <w:start w:val="1"/>
      <w:numFmt w:val="bullet"/>
      <w:lvlText w:val="o"/>
      <w:lvlJc w:val="left"/>
      <w:pPr>
        <w:ind w:left="5400" w:hanging="360"/>
      </w:pPr>
      <w:rPr>
        <w:rFonts w:ascii="Courier New" w:hAnsi="Courier New" w:hint="default"/>
      </w:rPr>
    </w:lvl>
    <w:lvl w:ilvl="8" w:tplc="431E4DE6">
      <w:start w:val="1"/>
      <w:numFmt w:val="bullet"/>
      <w:lvlText w:val=""/>
      <w:lvlJc w:val="left"/>
      <w:pPr>
        <w:ind w:left="6120" w:hanging="360"/>
      </w:pPr>
      <w:rPr>
        <w:rFonts w:ascii="Wingdings" w:hAnsi="Wingdings" w:hint="default"/>
      </w:rPr>
    </w:lvl>
  </w:abstractNum>
  <w:num w:numId="1" w16cid:durableId="693965860">
    <w:abstractNumId w:val="3"/>
  </w:num>
  <w:num w:numId="2" w16cid:durableId="1911649039">
    <w:abstractNumId w:val="5"/>
  </w:num>
  <w:num w:numId="3" w16cid:durableId="2063401877">
    <w:abstractNumId w:val="2"/>
  </w:num>
  <w:num w:numId="4" w16cid:durableId="186405435">
    <w:abstractNumId w:val="12"/>
  </w:num>
  <w:num w:numId="5" w16cid:durableId="232274868">
    <w:abstractNumId w:val="0"/>
  </w:num>
  <w:num w:numId="6" w16cid:durableId="1191721295">
    <w:abstractNumId w:val="1"/>
  </w:num>
  <w:num w:numId="7" w16cid:durableId="18244682">
    <w:abstractNumId w:val="4"/>
  </w:num>
  <w:num w:numId="8" w16cid:durableId="805899814">
    <w:abstractNumId w:val="10"/>
  </w:num>
  <w:num w:numId="9" w16cid:durableId="1805656131">
    <w:abstractNumId w:val="8"/>
  </w:num>
  <w:num w:numId="10" w16cid:durableId="715158209">
    <w:abstractNumId w:val="11"/>
  </w:num>
  <w:num w:numId="11" w16cid:durableId="1611165950">
    <w:abstractNumId w:val="6"/>
  </w:num>
  <w:num w:numId="12" w16cid:durableId="85270141">
    <w:abstractNumId w:val="7"/>
  </w:num>
  <w:num w:numId="13" w16cid:durableId="13035345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0FE"/>
    <w:rsid w:val="00003C17"/>
    <w:rsid w:val="00071F41"/>
    <w:rsid w:val="00093255"/>
    <w:rsid w:val="000A6FA3"/>
    <w:rsid w:val="000C7062"/>
    <w:rsid w:val="00134314"/>
    <w:rsid w:val="00160F41"/>
    <w:rsid w:val="00192A40"/>
    <w:rsid w:val="00192CE6"/>
    <w:rsid w:val="001B79C1"/>
    <w:rsid w:val="001C5573"/>
    <w:rsid w:val="001D7888"/>
    <w:rsid w:val="00237BF6"/>
    <w:rsid w:val="002408C7"/>
    <w:rsid w:val="002C3583"/>
    <w:rsid w:val="002C6C64"/>
    <w:rsid w:val="002D74F9"/>
    <w:rsid w:val="003075A3"/>
    <w:rsid w:val="00377134"/>
    <w:rsid w:val="00392514"/>
    <w:rsid w:val="003B2F63"/>
    <w:rsid w:val="003B5E3F"/>
    <w:rsid w:val="004135D5"/>
    <w:rsid w:val="00420DEB"/>
    <w:rsid w:val="004321A6"/>
    <w:rsid w:val="00487C69"/>
    <w:rsid w:val="004A3089"/>
    <w:rsid w:val="004C1A42"/>
    <w:rsid w:val="004D648C"/>
    <w:rsid w:val="005C3BBB"/>
    <w:rsid w:val="005D26F8"/>
    <w:rsid w:val="00664ABE"/>
    <w:rsid w:val="0067181D"/>
    <w:rsid w:val="006A692A"/>
    <w:rsid w:val="006E1631"/>
    <w:rsid w:val="006E1DFD"/>
    <w:rsid w:val="007550FE"/>
    <w:rsid w:val="007658D7"/>
    <w:rsid w:val="007E7EE5"/>
    <w:rsid w:val="00857BE6"/>
    <w:rsid w:val="00871E8B"/>
    <w:rsid w:val="008734E8"/>
    <w:rsid w:val="008F1AE5"/>
    <w:rsid w:val="008F4D48"/>
    <w:rsid w:val="00927D36"/>
    <w:rsid w:val="00974274"/>
    <w:rsid w:val="009A61D9"/>
    <w:rsid w:val="009B75E2"/>
    <w:rsid w:val="009D7FDE"/>
    <w:rsid w:val="00A114D5"/>
    <w:rsid w:val="00A51213"/>
    <w:rsid w:val="00AC6928"/>
    <w:rsid w:val="00AF1B03"/>
    <w:rsid w:val="00B264AE"/>
    <w:rsid w:val="00B34CC8"/>
    <w:rsid w:val="00B9773D"/>
    <w:rsid w:val="00BE3602"/>
    <w:rsid w:val="00CB7887"/>
    <w:rsid w:val="00CF4023"/>
    <w:rsid w:val="00D73F3E"/>
    <w:rsid w:val="00D81EE1"/>
    <w:rsid w:val="00DD0654"/>
    <w:rsid w:val="00DE01F1"/>
    <w:rsid w:val="00E15974"/>
    <w:rsid w:val="00E5178F"/>
    <w:rsid w:val="00E7533C"/>
    <w:rsid w:val="00EF50CC"/>
    <w:rsid w:val="00F56598"/>
    <w:rsid w:val="00F725B8"/>
    <w:rsid w:val="01167E28"/>
    <w:rsid w:val="018C4E96"/>
    <w:rsid w:val="01B2EBB8"/>
    <w:rsid w:val="01BC22AB"/>
    <w:rsid w:val="022895AB"/>
    <w:rsid w:val="023739FE"/>
    <w:rsid w:val="02F6C2AF"/>
    <w:rsid w:val="02F8DB8C"/>
    <w:rsid w:val="037F91F9"/>
    <w:rsid w:val="03A038C1"/>
    <w:rsid w:val="03DF727C"/>
    <w:rsid w:val="052991E3"/>
    <w:rsid w:val="05A32706"/>
    <w:rsid w:val="05AA027A"/>
    <w:rsid w:val="062FF9C3"/>
    <w:rsid w:val="0682F4D4"/>
    <w:rsid w:val="06B758FE"/>
    <w:rsid w:val="06EE2F95"/>
    <w:rsid w:val="0804B801"/>
    <w:rsid w:val="08579C4C"/>
    <w:rsid w:val="08E68BE8"/>
    <w:rsid w:val="091BBFE1"/>
    <w:rsid w:val="09711878"/>
    <w:rsid w:val="09ADE38D"/>
    <w:rsid w:val="09CE4D25"/>
    <w:rsid w:val="0A182B66"/>
    <w:rsid w:val="0A19EF3A"/>
    <w:rsid w:val="0A4300DE"/>
    <w:rsid w:val="0A53C190"/>
    <w:rsid w:val="0A83FA31"/>
    <w:rsid w:val="0A8AD3A7"/>
    <w:rsid w:val="0AF26CED"/>
    <w:rsid w:val="0B3E5AAB"/>
    <w:rsid w:val="0B53AF1E"/>
    <w:rsid w:val="0B6C3CD4"/>
    <w:rsid w:val="0BFC5A7C"/>
    <w:rsid w:val="0C6B995A"/>
    <w:rsid w:val="0CC6C9FB"/>
    <w:rsid w:val="0D0E6786"/>
    <w:rsid w:val="0D24D328"/>
    <w:rsid w:val="0E546636"/>
    <w:rsid w:val="0EA3849C"/>
    <w:rsid w:val="0F14F55B"/>
    <w:rsid w:val="0F53FA32"/>
    <w:rsid w:val="0F817B97"/>
    <w:rsid w:val="0FD89594"/>
    <w:rsid w:val="103CA00E"/>
    <w:rsid w:val="109CB9BC"/>
    <w:rsid w:val="10FB772F"/>
    <w:rsid w:val="1208A480"/>
    <w:rsid w:val="12289B8F"/>
    <w:rsid w:val="12454294"/>
    <w:rsid w:val="129B6305"/>
    <w:rsid w:val="129F6593"/>
    <w:rsid w:val="1353D3F7"/>
    <w:rsid w:val="1440FB3E"/>
    <w:rsid w:val="146B60A3"/>
    <w:rsid w:val="150F0EC2"/>
    <w:rsid w:val="151485B1"/>
    <w:rsid w:val="15665A53"/>
    <w:rsid w:val="1682E0C3"/>
    <w:rsid w:val="16C22626"/>
    <w:rsid w:val="16D61AEC"/>
    <w:rsid w:val="17394939"/>
    <w:rsid w:val="17945206"/>
    <w:rsid w:val="17E057AE"/>
    <w:rsid w:val="187D8843"/>
    <w:rsid w:val="188D1B22"/>
    <w:rsid w:val="189C1AFE"/>
    <w:rsid w:val="18B95F4C"/>
    <w:rsid w:val="19ECFD9D"/>
    <w:rsid w:val="1A716DAF"/>
    <w:rsid w:val="1AACCA5F"/>
    <w:rsid w:val="1AE1F774"/>
    <w:rsid w:val="1AF622C2"/>
    <w:rsid w:val="1BAC529B"/>
    <w:rsid w:val="1C1BBA4D"/>
    <w:rsid w:val="1C2FD4DA"/>
    <w:rsid w:val="1CA12AC4"/>
    <w:rsid w:val="1CF9E4C1"/>
    <w:rsid w:val="1D5ACD81"/>
    <w:rsid w:val="1D7B759A"/>
    <w:rsid w:val="1DF21C16"/>
    <w:rsid w:val="1F0379F3"/>
    <w:rsid w:val="1F2615E3"/>
    <w:rsid w:val="1F26FD85"/>
    <w:rsid w:val="1F78E2D7"/>
    <w:rsid w:val="1FE42EFF"/>
    <w:rsid w:val="20840A1C"/>
    <w:rsid w:val="2104AF3F"/>
    <w:rsid w:val="21DC7301"/>
    <w:rsid w:val="22D79EFD"/>
    <w:rsid w:val="239FA0DE"/>
    <w:rsid w:val="23CD293A"/>
    <w:rsid w:val="23F31A9D"/>
    <w:rsid w:val="243F4271"/>
    <w:rsid w:val="24896850"/>
    <w:rsid w:val="24CBE4B6"/>
    <w:rsid w:val="2501D465"/>
    <w:rsid w:val="2510CAEA"/>
    <w:rsid w:val="254751E1"/>
    <w:rsid w:val="261790CA"/>
    <w:rsid w:val="264840F2"/>
    <w:rsid w:val="269B2603"/>
    <w:rsid w:val="27AE6C2E"/>
    <w:rsid w:val="27ED680F"/>
    <w:rsid w:val="2912F3C0"/>
    <w:rsid w:val="29F5535B"/>
    <w:rsid w:val="2B1CDB81"/>
    <w:rsid w:val="2BAA9A87"/>
    <w:rsid w:val="2BEFC728"/>
    <w:rsid w:val="2CA327EA"/>
    <w:rsid w:val="2CA4F3AC"/>
    <w:rsid w:val="2CD06942"/>
    <w:rsid w:val="2CE39314"/>
    <w:rsid w:val="2D07F193"/>
    <w:rsid w:val="2D10ABA3"/>
    <w:rsid w:val="2DC1C8EF"/>
    <w:rsid w:val="2E220096"/>
    <w:rsid w:val="2E24BFF2"/>
    <w:rsid w:val="2EF19AEE"/>
    <w:rsid w:val="2F28A31D"/>
    <w:rsid w:val="30583825"/>
    <w:rsid w:val="30B57688"/>
    <w:rsid w:val="311579EC"/>
    <w:rsid w:val="3128F1BB"/>
    <w:rsid w:val="312E3A4F"/>
    <w:rsid w:val="318E41CC"/>
    <w:rsid w:val="31B5EDA4"/>
    <w:rsid w:val="324B3A40"/>
    <w:rsid w:val="3322157A"/>
    <w:rsid w:val="336D0D37"/>
    <w:rsid w:val="33BEC4F3"/>
    <w:rsid w:val="33C73086"/>
    <w:rsid w:val="33E455E9"/>
    <w:rsid w:val="3409BAA7"/>
    <w:rsid w:val="34CDF572"/>
    <w:rsid w:val="355E1A6A"/>
    <w:rsid w:val="3599167D"/>
    <w:rsid w:val="35D9AF39"/>
    <w:rsid w:val="36660946"/>
    <w:rsid w:val="36FDBE34"/>
    <w:rsid w:val="39B86039"/>
    <w:rsid w:val="3A0D58C1"/>
    <w:rsid w:val="3A95E0C1"/>
    <w:rsid w:val="3AA632AC"/>
    <w:rsid w:val="3AC0728C"/>
    <w:rsid w:val="3AD3E066"/>
    <w:rsid w:val="3ADBB759"/>
    <w:rsid w:val="3C81AB3A"/>
    <w:rsid w:val="3CB73FFB"/>
    <w:rsid w:val="3D3795DB"/>
    <w:rsid w:val="3D6C5684"/>
    <w:rsid w:val="3DE72015"/>
    <w:rsid w:val="3E3FA054"/>
    <w:rsid w:val="3E7BAA20"/>
    <w:rsid w:val="3E837036"/>
    <w:rsid w:val="3F38A95F"/>
    <w:rsid w:val="3FCE7C0D"/>
    <w:rsid w:val="4072082D"/>
    <w:rsid w:val="407A4918"/>
    <w:rsid w:val="40C2590B"/>
    <w:rsid w:val="40C618FA"/>
    <w:rsid w:val="416F6BDF"/>
    <w:rsid w:val="41705960"/>
    <w:rsid w:val="41CDE979"/>
    <w:rsid w:val="427C7E62"/>
    <w:rsid w:val="4288DA76"/>
    <w:rsid w:val="43000D82"/>
    <w:rsid w:val="43176DBC"/>
    <w:rsid w:val="43308761"/>
    <w:rsid w:val="43ABDF20"/>
    <w:rsid w:val="43CBAE78"/>
    <w:rsid w:val="43ED57C4"/>
    <w:rsid w:val="44067A7F"/>
    <w:rsid w:val="44C1430F"/>
    <w:rsid w:val="451C2606"/>
    <w:rsid w:val="462EB071"/>
    <w:rsid w:val="46637AD3"/>
    <w:rsid w:val="4669D536"/>
    <w:rsid w:val="46D25CD4"/>
    <w:rsid w:val="47813BFF"/>
    <w:rsid w:val="479B2DDE"/>
    <w:rsid w:val="47DE72A5"/>
    <w:rsid w:val="48445FD0"/>
    <w:rsid w:val="48937CA2"/>
    <w:rsid w:val="48F4C177"/>
    <w:rsid w:val="4971D744"/>
    <w:rsid w:val="4979290E"/>
    <w:rsid w:val="49ACC7E4"/>
    <w:rsid w:val="49EBCD90"/>
    <w:rsid w:val="4A112270"/>
    <w:rsid w:val="4A3FD5D4"/>
    <w:rsid w:val="4AF2A692"/>
    <w:rsid w:val="4B6EB8D6"/>
    <w:rsid w:val="4BE083C5"/>
    <w:rsid w:val="4C05EDB2"/>
    <w:rsid w:val="4C651C78"/>
    <w:rsid w:val="4C82632A"/>
    <w:rsid w:val="4CA11487"/>
    <w:rsid w:val="4CB51F16"/>
    <w:rsid w:val="4CEF3675"/>
    <w:rsid w:val="4D6489D8"/>
    <w:rsid w:val="4D98BFD6"/>
    <w:rsid w:val="4E6521DA"/>
    <w:rsid w:val="4F0B405B"/>
    <w:rsid w:val="4F13D4FD"/>
    <w:rsid w:val="4F155E8A"/>
    <w:rsid w:val="4F17F4C0"/>
    <w:rsid w:val="4F2CA50B"/>
    <w:rsid w:val="509F53C7"/>
    <w:rsid w:val="50D9EB9E"/>
    <w:rsid w:val="50DA710C"/>
    <w:rsid w:val="514A3C08"/>
    <w:rsid w:val="519D5904"/>
    <w:rsid w:val="51B3C770"/>
    <w:rsid w:val="52675A93"/>
    <w:rsid w:val="5289E0CB"/>
    <w:rsid w:val="52D12918"/>
    <w:rsid w:val="52E7EAA3"/>
    <w:rsid w:val="530678EA"/>
    <w:rsid w:val="530A01AF"/>
    <w:rsid w:val="538D87A7"/>
    <w:rsid w:val="53BAE96D"/>
    <w:rsid w:val="53DF9E3D"/>
    <w:rsid w:val="540DE141"/>
    <w:rsid w:val="54170542"/>
    <w:rsid w:val="5462C4BC"/>
    <w:rsid w:val="558887DF"/>
    <w:rsid w:val="558FC073"/>
    <w:rsid w:val="559D4188"/>
    <w:rsid w:val="55FD9B07"/>
    <w:rsid w:val="55FDE92A"/>
    <w:rsid w:val="565D14A5"/>
    <w:rsid w:val="58FE5452"/>
    <w:rsid w:val="5917F918"/>
    <w:rsid w:val="594DFA4B"/>
    <w:rsid w:val="59BCFA5E"/>
    <w:rsid w:val="59F22EE7"/>
    <w:rsid w:val="5A299556"/>
    <w:rsid w:val="5AF9C4A1"/>
    <w:rsid w:val="5C76CDCC"/>
    <w:rsid w:val="5D521B38"/>
    <w:rsid w:val="5D9EBFF5"/>
    <w:rsid w:val="5F73C598"/>
    <w:rsid w:val="5F79E25F"/>
    <w:rsid w:val="5FBCD817"/>
    <w:rsid w:val="5FBE3072"/>
    <w:rsid w:val="60776A5F"/>
    <w:rsid w:val="6080D17E"/>
    <w:rsid w:val="6126B8CC"/>
    <w:rsid w:val="6155E430"/>
    <w:rsid w:val="61676ACB"/>
    <w:rsid w:val="619EAA25"/>
    <w:rsid w:val="61B6B204"/>
    <w:rsid w:val="61D0CEF0"/>
    <w:rsid w:val="6217FA1D"/>
    <w:rsid w:val="6221F097"/>
    <w:rsid w:val="62549604"/>
    <w:rsid w:val="6305E5EE"/>
    <w:rsid w:val="6306B404"/>
    <w:rsid w:val="630B452D"/>
    <w:rsid w:val="633C3652"/>
    <w:rsid w:val="64207C8A"/>
    <w:rsid w:val="647C470D"/>
    <w:rsid w:val="64879768"/>
    <w:rsid w:val="6499EF0F"/>
    <w:rsid w:val="64E96D3E"/>
    <w:rsid w:val="659DB322"/>
    <w:rsid w:val="662C9309"/>
    <w:rsid w:val="66774DE5"/>
    <w:rsid w:val="66B0F5C3"/>
    <w:rsid w:val="66FB78D3"/>
    <w:rsid w:val="6733EB13"/>
    <w:rsid w:val="6785BABD"/>
    <w:rsid w:val="67FA066C"/>
    <w:rsid w:val="6835118D"/>
    <w:rsid w:val="69155A4F"/>
    <w:rsid w:val="69B06129"/>
    <w:rsid w:val="69D66425"/>
    <w:rsid w:val="6B463E82"/>
    <w:rsid w:val="6C475895"/>
    <w:rsid w:val="6C55B9EC"/>
    <w:rsid w:val="6C96CCC8"/>
    <w:rsid w:val="6C971AAF"/>
    <w:rsid w:val="6CF2623C"/>
    <w:rsid w:val="6CF9016A"/>
    <w:rsid w:val="6CFFC934"/>
    <w:rsid w:val="6E88D64A"/>
    <w:rsid w:val="6E989626"/>
    <w:rsid w:val="6EA2199D"/>
    <w:rsid w:val="6EAF0855"/>
    <w:rsid w:val="6F03AA11"/>
    <w:rsid w:val="6F4694BB"/>
    <w:rsid w:val="705A5E06"/>
    <w:rsid w:val="70F01212"/>
    <w:rsid w:val="71E172F1"/>
    <w:rsid w:val="71F81FA0"/>
    <w:rsid w:val="72679E5B"/>
    <w:rsid w:val="72696B6C"/>
    <w:rsid w:val="72DF71B2"/>
    <w:rsid w:val="74379B30"/>
    <w:rsid w:val="748773E9"/>
    <w:rsid w:val="7494DA6F"/>
    <w:rsid w:val="74B1F644"/>
    <w:rsid w:val="74B2E4BC"/>
    <w:rsid w:val="754BF729"/>
    <w:rsid w:val="764EE565"/>
    <w:rsid w:val="764F705D"/>
    <w:rsid w:val="7796EB5C"/>
    <w:rsid w:val="77A31309"/>
    <w:rsid w:val="77B6AD2D"/>
    <w:rsid w:val="77CD70C3"/>
    <w:rsid w:val="7847A9E7"/>
    <w:rsid w:val="785D8582"/>
    <w:rsid w:val="78990DD7"/>
    <w:rsid w:val="79363B84"/>
    <w:rsid w:val="79696A9A"/>
    <w:rsid w:val="79709058"/>
    <w:rsid w:val="7A1C2DF1"/>
    <w:rsid w:val="7A4E578C"/>
    <w:rsid w:val="7AFA56A0"/>
    <w:rsid w:val="7B94592C"/>
    <w:rsid w:val="7CACAF19"/>
    <w:rsid w:val="7D3F3B86"/>
    <w:rsid w:val="7D95CD15"/>
    <w:rsid w:val="7E531FFC"/>
    <w:rsid w:val="7E712A6A"/>
    <w:rsid w:val="7E7471F6"/>
    <w:rsid w:val="7E83002A"/>
    <w:rsid w:val="7ED158A6"/>
    <w:rsid w:val="7F30E43B"/>
    <w:rsid w:val="7F9FB5FA"/>
    <w:rsid w:val="7FCCC28A"/>
    <w:rsid w:val="7FD802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2BE8F"/>
  <w15:chartTrackingRefBased/>
  <w15:docId w15:val="{3E2BF80B-77BE-4B74-AF3F-2C4A70E6D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50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50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50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50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50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50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50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50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50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0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50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50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50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50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50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50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50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50FE"/>
    <w:rPr>
      <w:rFonts w:eastAsiaTheme="majorEastAsia" w:cstheme="majorBidi"/>
      <w:color w:val="272727" w:themeColor="text1" w:themeTint="D8"/>
    </w:rPr>
  </w:style>
  <w:style w:type="paragraph" w:styleId="Title">
    <w:name w:val="Title"/>
    <w:basedOn w:val="Normal"/>
    <w:next w:val="Normal"/>
    <w:link w:val="TitleChar"/>
    <w:uiPriority w:val="10"/>
    <w:qFormat/>
    <w:rsid w:val="007550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50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50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50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50FE"/>
    <w:pPr>
      <w:spacing w:before="160"/>
      <w:jc w:val="center"/>
    </w:pPr>
    <w:rPr>
      <w:i/>
      <w:iCs/>
      <w:color w:val="404040" w:themeColor="text1" w:themeTint="BF"/>
    </w:rPr>
  </w:style>
  <w:style w:type="character" w:customStyle="1" w:styleId="QuoteChar">
    <w:name w:val="Quote Char"/>
    <w:basedOn w:val="DefaultParagraphFont"/>
    <w:link w:val="Quote"/>
    <w:uiPriority w:val="29"/>
    <w:rsid w:val="007550FE"/>
    <w:rPr>
      <w:i/>
      <w:iCs/>
      <w:color w:val="404040" w:themeColor="text1" w:themeTint="BF"/>
    </w:rPr>
  </w:style>
  <w:style w:type="paragraph" w:styleId="ListParagraph">
    <w:name w:val="List Paragraph"/>
    <w:basedOn w:val="Normal"/>
    <w:uiPriority w:val="34"/>
    <w:qFormat/>
    <w:rsid w:val="007550FE"/>
    <w:pPr>
      <w:ind w:left="720"/>
      <w:contextualSpacing/>
    </w:pPr>
  </w:style>
  <w:style w:type="character" w:styleId="IntenseEmphasis">
    <w:name w:val="Intense Emphasis"/>
    <w:basedOn w:val="DefaultParagraphFont"/>
    <w:uiPriority w:val="21"/>
    <w:qFormat/>
    <w:rsid w:val="007550FE"/>
    <w:rPr>
      <w:i/>
      <w:iCs/>
      <w:color w:val="0F4761" w:themeColor="accent1" w:themeShade="BF"/>
    </w:rPr>
  </w:style>
  <w:style w:type="paragraph" w:styleId="IntenseQuote">
    <w:name w:val="Intense Quote"/>
    <w:basedOn w:val="Normal"/>
    <w:next w:val="Normal"/>
    <w:link w:val="IntenseQuoteChar"/>
    <w:uiPriority w:val="30"/>
    <w:qFormat/>
    <w:rsid w:val="007550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50FE"/>
    <w:rPr>
      <w:i/>
      <w:iCs/>
      <w:color w:val="0F4761" w:themeColor="accent1" w:themeShade="BF"/>
    </w:rPr>
  </w:style>
  <w:style w:type="character" w:styleId="IntenseReference">
    <w:name w:val="Intense Reference"/>
    <w:basedOn w:val="DefaultParagraphFont"/>
    <w:uiPriority w:val="32"/>
    <w:qFormat/>
    <w:rsid w:val="007550FE"/>
    <w:rPr>
      <w:b/>
      <w:bCs/>
      <w:smallCaps/>
      <w:color w:val="0F4761" w:themeColor="accent1" w:themeShade="BF"/>
      <w:spacing w:val="5"/>
    </w:rPr>
  </w:style>
  <w:style w:type="table" w:styleId="TableGrid">
    <w:name w:val="Table Grid"/>
    <w:basedOn w:val="TableNormal"/>
    <w:uiPriority w:val="39"/>
    <w:rsid w:val="007550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1DFD"/>
    <w:rPr>
      <w:color w:val="467886" w:themeColor="hyperlink"/>
      <w:u w:val="single"/>
    </w:rPr>
  </w:style>
  <w:style w:type="character" w:styleId="UnresolvedMention">
    <w:name w:val="Unresolved Mention"/>
    <w:basedOn w:val="DefaultParagraphFont"/>
    <w:uiPriority w:val="99"/>
    <w:semiHidden/>
    <w:unhideWhenUsed/>
    <w:rsid w:val="006E1D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984">
      <w:bodyDiv w:val="1"/>
      <w:marLeft w:val="0"/>
      <w:marRight w:val="0"/>
      <w:marTop w:val="0"/>
      <w:marBottom w:val="0"/>
      <w:divBdr>
        <w:top w:val="none" w:sz="0" w:space="0" w:color="auto"/>
        <w:left w:val="none" w:sz="0" w:space="0" w:color="auto"/>
        <w:bottom w:val="none" w:sz="0" w:space="0" w:color="auto"/>
        <w:right w:val="none" w:sz="0" w:space="0" w:color="auto"/>
      </w:divBdr>
    </w:div>
    <w:div w:id="59985058">
      <w:bodyDiv w:val="1"/>
      <w:marLeft w:val="0"/>
      <w:marRight w:val="0"/>
      <w:marTop w:val="0"/>
      <w:marBottom w:val="0"/>
      <w:divBdr>
        <w:top w:val="none" w:sz="0" w:space="0" w:color="auto"/>
        <w:left w:val="none" w:sz="0" w:space="0" w:color="auto"/>
        <w:bottom w:val="none" w:sz="0" w:space="0" w:color="auto"/>
        <w:right w:val="none" w:sz="0" w:space="0" w:color="auto"/>
      </w:divBdr>
    </w:div>
    <w:div w:id="80831165">
      <w:bodyDiv w:val="1"/>
      <w:marLeft w:val="0"/>
      <w:marRight w:val="0"/>
      <w:marTop w:val="0"/>
      <w:marBottom w:val="0"/>
      <w:divBdr>
        <w:top w:val="none" w:sz="0" w:space="0" w:color="auto"/>
        <w:left w:val="none" w:sz="0" w:space="0" w:color="auto"/>
        <w:bottom w:val="none" w:sz="0" w:space="0" w:color="auto"/>
        <w:right w:val="none" w:sz="0" w:space="0" w:color="auto"/>
      </w:divBdr>
    </w:div>
    <w:div w:id="157890367">
      <w:bodyDiv w:val="1"/>
      <w:marLeft w:val="0"/>
      <w:marRight w:val="0"/>
      <w:marTop w:val="0"/>
      <w:marBottom w:val="0"/>
      <w:divBdr>
        <w:top w:val="none" w:sz="0" w:space="0" w:color="auto"/>
        <w:left w:val="none" w:sz="0" w:space="0" w:color="auto"/>
        <w:bottom w:val="none" w:sz="0" w:space="0" w:color="auto"/>
        <w:right w:val="none" w:sz="0" w:space="0" w:color="auto"/>
      </w:divBdr>
    </w:div>
    <w:div w:id="248318883">
      <w:bodyDiv w:val="1"/>
      <w:marLeft w:val="0"/>
      <w:marRight w:val="0"/>
      <w:marTop w:val="0"/>
      <w:marBottom w:val="0"/>
      <w:divBdr>
        <w:top w:val="none" w:sz="0" w:space="0" w:color="auto"/>
        <w:left w:val="none" w:sz="0" w:space="0" w:color="auto"/>
        <w:bottom w:val="none" w:sz="0" w:space="0" w:color="auto"/>
        <w:right w:val="none" w:sz="0" w:space="0" w:color="auto"/>
      </w:divBdr>
    </w:div>
    <w:div w:id="318313685">
      <w:bodyDiv w:val="1"/>
      <w:marLeft w:val="0"/>
      <w:marRight w:val="0"/>
      <w:marTop w:val="0"/>
      <w:marBottom w:val="0"/>
      <w:divBdr>
        <w:top w:val="none" w:sz="0" w:space="0" w:color="auto"/>
        <w:left w:val="none" w:sz="0" w:space="0" w:color="auto"/>
        <w:bottom w:val="none" w:sz="0" w:space="0" w:color="auto"/>
        <w:right w:val="none" w:sz="0" w:space="0" w:color="auto"/>
      </w:divBdr>
    </w:div>
    <w:div w:id="446658218">
      <w:bodyDiv w:val="1"/>
      <w:marLeft w:val="0"/>
      <w:marRight w:val="0"/>
      <w:marTop w:val="0"/>
      <w:marBottom w:val="0"/>
      <w:divBdr>
        <w:top w:val="none" w:sz="0" w:space="0" w:color="auto"/>
        <w:left w:val="none" w:sz="0" w:space="0" w:color="auto"/>
        <w:bottom w:val="none" w:sz="0" w:space="0" w:color="auto"/>
        <w:right w:val="none" w:sz="0" w:space="0" w:color="auto"/>
      </w:divBdr>
    </w:div>
    <w:div w:id="447705117">
      <w:bodyDiv w:val="1"/>
      <w:marLeft w:val="0"/>
      <w:marRight w:val="0"/>
      <w:marTop w:val="0"/>
      <w:marBottom w:val="0"/>
      <w:divBdr>
        <w:top w:val="none" w:sz="0" w:space="0" w:color="auto"/>
        <w:left w:val="none" w:sz="0" w:space="0" w:color="auto"/>
        <w:bottom w:val="none" w:sz="0" w:space="0" w:color="auto"/>
        <w:right w:val="none" w:sz="0" w:space="0" w:color="auto"/>
      </w:divBdr>
    </w:div>
    <w:div w:id="466974810">
      <w:bodyDiv w:val="1"/>
      <w:marLeft w:val="0"/>
      <w:marRight w:val="0"/>
      <w:marTop w:val="0"/>
      <w:marBottom w:val="0"/>
      <w:divBdr>
        <w:top w:val="none" w:sz="0" w:space="0" w:color="auto"/>
        <w:left w:val="none" w:sz="0" w:space="0" w:color="auto"/>
        <w:bottom w:val="none" w:sz="0" w:space="0" w:color="auto"/>
        <w:right w:val="none" w:sz="0" w:space="0" w:color="auto"/>
      </w:divBdr>
    </w:div>
    <w:div w:id="574625632">
      <w:bodyDiv w:val="1"/>
      <w:marLeft w:val="0"/>
      <w:marRight w:val="0"/>
      <w:marTop w:val="0"/>
      <w:marBottom w:val="0"/>
      <w:divBdr>
        <w:top w:val="none" w:sz="0" w:space="0" w:color="auto"/>
        <w:left w:val="none" w:sz="0" w:space="0" w:color="auto"/>
        <w:bottom w:val="none" w:sz="0" w:space="0" w:color="auto"/>
        <w:right w:val="none" w:sz="0" w:space="0" w:color="auto"/>
      </w:divBdr>
    </w:div>
    <w:div w:id="581793058">
      <w:bodyDiv w:val="1"/>
      <w:marLeft w:val="0"/>
      <w:marRight w:val="0"/>
      <w:marTop w:val="0"/>
      <w:marBottom w:val="0"/>
      <w:divBdr>
        <w:top w:val="none" w:sz="0" w:space="0" w:color="auto"/>
        <w:left w:val="none" w:sz="0" w:space="0" w:color="auto"/>
        <w:bottom w:val="none" w:sz="0" w:space="0" w:color="auto"/>
        <w:right w:val="none" w:sz="0" w:space="0" w:color="auto"/>
      </w:divBdr>
    </w:div>
    <w:div w:id="601301351">
      <w:bodyDiv w:val="1"/>
      <w:marLeft w:val="0"/>
      <w:marRight w:val="0"/>
      <w:marTop w:val="0"/>
      <w:marBottom w:val="0"/>
      <w:divBdr>
        <w:top w:val="none" w:sz="0" w:space="0" w:color="auto"/>
        <w:left w:val="none" w:sz="0" w:space="0" w:color="auto"/>
        <w:bottom w:val="none" w:sz="0" w:space="0" w:color="auto"/>
        <w:right w:val="none" w:sz="0" w:space="0" w:color="auto"/>
      </w:divBdr>
    </w:div>
    <w:div w:id="619148177">
      <w:bodyDiv w:val="1"/>
      <w:marLeft w:val="0"/>
      <w:marRight w:val="0"/>
      <w:marTop w:val="0"/>
      <w:marBottom w:val="0"/>
      <w:divBdr>
        <w:top w:val="none" w:sz="0" w:space="0" w:color="auto"/>
        <w:left w:val="none" w:sz="0" w:space="0" w:color="auto"/>
        <w:bottom w:val="none" w:sz="0" w:space="0" w:color="auto"/>
        <w:right w:val="none" w:sz="0" w:space="0" w:color="auto"/>
      </w:divBdr>
    </w:div>
    <w:div w:id="668212120">
      <w:bodyDiv w:val="1"/>
      <w:marLeft w:val="0"/>
      <w:marRight w:val="0"/>
      <w:marTop w:val="0"/>
      <w:marBottom w:val="0"/>
      <w:divBdr>
        <w:top w:val="none" w:sz="0" w:space="0" w:color="auto"/>
        <w:left w:val="none" w:sz="0" w:space="0" w:color="auto"/>
        <w:bottom w:val="none" w:sz="0" w:space="0" w:color="auto"/>
        <w:right w:val="none" w:sz="0" w:space="0" w:color="auto"/>
      </w:divBdr>
    </w:div>
    <w:div w:id="680085666">
      <w:bodyDiv w:val="1"/>
      <w:marLeft w:val="0"/>
      <w:marRight w:val="0"/>
      <w:marTop w:val="0"/>
      <w:marBottom w:val="0"/>
      <w:divBdr>
        <w:top w:val="none" w:sz="0" w:space="0" w:color="auto"/>
        <w:left w:val="none" w:sz="0" w:space="0" w:color="auto"/>
        <w:bottom w:val="none" w:sz="0" w:space="0" w:color="auto"/>
        <w:right w:val="none" w:sz="0" w:space="0" w:color="auto"/>
      </w:divBdr>
    </w:div>
    <w:div w:id="782580836">
      <w:bodyDiv w:val="1"/>
      <w:marLeft w:val="0"/>
      <w:marRight w:val="0"/>
      <w:marTop w:val="0"/>
      <w:marBottom w:val="0"/>
      <w:divBdr>
        <w:top w:val="none" w:sz="0" w:space="0" w:color="auto"/>
        <w:left w:val="none" w:sz="0" w:space="0" w:color="auto"/>
        <w:bottom w:val="none" w:sz="0" w:space="0" w:color="auto"/>
        <w:right w:val="none" w:sz="0" w:space="0" w:color="auto"/>
      </w:divBdr>
    </w:div>
    <w:div w:id="830214265">
      <w:bodyDiv w:val="1"/>
      <w:marLeft w:val="0"/>
      <w:marRight w:val="0"/>
      <w:marTop w:val="0"/>
      <w:marBottom w:val="0"/>
      <w:divBdr>
        <w:top w:val="none" w:sz="0" w:space="0" w:color="auto"/>
        <w:left w:val="none" w:sz="0" w:space="0" w:color="auto"/>
        <w:bottom w:val="none" w:sz="0" w:space="0" w:color="auto"/>
        <w:right w:val="none" w:sz="0" w:space="0" w:color="auto"/>
      </w:divBdr>
    </w:div>
    <w:div w:id="873150188">
      <w:bodyDiv w:val="1"/>
      <w:marLeft w:val="0"/>
      <w:marRight w:val="0"/>
      <w:marTop w:val="0"/>
      <w:marBottom w:val="0"/>
      <w:divBdr>
        <w:top w:val="none" w:sz="0" w:space="0" w:color="auto"/>
        <w:left w:val="none" w:sz="0" w:space="0" w:color="auto"/>
        <w:bottom w:val="none" w:sz="0" w:space="0" w:color="auto"/>
        <w:right w:val="none" w:sz="0" w:space="0" w:color="auto"/>
      </w:divBdr>
    </w:div>
    <w:div w:id="881600052">
      <w:bodyDiv w:val="1"/>
      <w:marLeft w:val="0"/>
      <w:marRight w:val="0"/>
      <w:marTop w:val="0"/>
      <w:marBottom w:val="0"/>
      <w:divBdr>
        <w:top w:val="none" w:sz="0" w:space="0" w:color="auto"/>
        <w:left w:val="none" w:sz="0" w:space="0" w:color="auto"/>
        <w:bottom w:val="none" w:sz="0" w:space="0" w:color="auto"/>
        <w:right w:val="none" w:sz="0" w:space="0" w:color="auto"/>
      </w:divBdr>
    </w:div>
    <w:div w:id="934509129">
      <w:bodyDiv w:val="1"/>
      <w:marLeft w:val="0"/>
      <w:marRight w:val="0"/>
      <w:marTop w:val="0"/>
      <w:marBottom w:val="0"/>
      <w:divBdr>
        <w:top w:val="none" w:sz="0" w:space="0" w:color="auto"/>
        <w:left w:val="none" w:sz="0" w:space="0" w:color="auto"/>
        <w:bottom w:val="none" w:sz="0" w:space="0" w:color="auto"/>
        <w:right w:val="none" w:sz="0" w:space="0" w:color="auto"/>
      </w:divBdr>
      <w:divsChild>
        <w:div w:id="281230328">
          <w:marLeft w:val="0"/>
          <w:marRight w:val="0"/>
          <w:marTop w:val="0"/>
          <w:marBottom w:val="0"/>
          <w:divBdr>
            <w:top w:val="none" w:sz="0" w:space="0" w:color="auto"/>
            <w:left w:val="none" w:sz="0" w:space="0" w:color="auto"/>
            <w:bottom w:val="none" w:sz="0" w:space="0" w:color="auto"/>
            <w:right w:val="none" w:sz="0" w:space="0" w:color="auto"/>
          </w:divBdr>
        </w:div>
        <w:div w:id="1069228780">
          <w:marLeft w:val="0"/>
          <w:marRight w:val="0"/>
          <w:marTop w:val="0"/>
          <w:marBottom w:val="0"/>
          <w:divBdr>
            <w:top w:val="none" w:sz="0" w:space="0" w:color="auto"/>
            <w:left w:val="none" w:sz="0" w:space="0" w:color="auto"/>
            <w:bottom w:val="none" w:sz="0" w:space="0" w:color="auto"/>
            <w:right w:val="none" w:sz="0" w:space="0" w:color="auto"/>
          </w:divBdr>
        </w:div>
      </w:divsChild>
    </w:div>
    <w:div w:id="1026324446">
      <w:bodyDiv w:val="1"/>
      <w:marLeft w:val="0"/>
      <w:marRight w:val="0"/>
      <w:marTop w:val="0"/>
      <w:marBottom w:val="0"/>
      <w:divBdr>
        <w:top w:val="none" w:sz="0" w:space="0" w:color="auto"/>
        <w:left w:val="none" w:sz="0" w:space="0" w:color="auto"/>
        <w:bottom w:val="none" w:sz="0" w:space="0" w:color="auto"/>
        <w:right w:val="none" w:sz="0" w:space="0" w:color="auto"/>
      </w:divBdr>
    </w:div>
    <w:div w:id="1037049676">
      <w:bodyDiv w:val="1"/>
      <w:marLeft w:val="0"/>
      <w:marRight w:val="0"/>
      <w:marTop w:val="0"/>
      <w:marBottom w:val="0"/>
      <w:divBdr>
        <w:top w:val="none" w:sz="0" w:space="0" w:color="auto"/>
        <w:left w:val="none" w:sz="0" w:space="0" w:color="auto"/>
        <w:bottom w:val="none" w:sz="0" w:space="0" w:color="auto"/>
        <w:right w:val="none" w:sz="0" w:space="0" w:color="auto"/>
      </w:divBdr>
    </w:div>
    <w:div w:id="1051659987">
      <w:bodyDiv w:val="1"/>
      <w:marLeft w:val="0"/>
      <w:marRight w:val="0"/>
      <w:marTop w:val="0"/>
      <w:marBottom w:val="0"/>
      <w:divBdr>
        <w:top w:val="none" w:sz="0" w:space="0" w:color="auto"/>
        <w:left w:val="none" w:sz="0" w:space="0" w:color="auto"/>
        <w:bottom w:val="none" w:sz="0" w:space="0" w:color="auto"/>
        <w:right w:val="none" w:sz="0" w:space="0" w:color="auto"/>
      </w:divBdr>
    </w:div>
    <w:div w:id="1141383654">
      <w:bodyDiv w:val="1"/>
      <w:marLeft w:val="0"/>
      <w:marRight w:val="0"/>
      <w:marTop w:val="0"/>
      <w:marBottom w:val="0"/>
      <w:divBdr>
        <w:top w:val="none" w:sz="0" w:space="0" w:color="auto"/>
        <w:left w:val="none" w:sz="0" w:space="0" w:color="auto"/>
        <w:bottom w:val="none" w:sz="0" w:space="0" w:color="auto"/>
        <w:right w:val="none" w:sz="0" w:space="0" w:color="auto"/>
      </w:divBdr>
    </w:div>
    <w:div w:id="1217593969">
      <w:bodyDiv w:val="1"/>
      <w:marLeft w:val="0"/>
      <w:marRight w:val="0"/>
      <w:marTop w:val="0"/>
      <w:marBottom w:val="0"/>
      <w:divBdr>
        <w:top w:val="none" w:sz="0" w:space="0" w:color="auto"/>
        <w:left w:val="none" w:sz="0" w:space="0" w:color="auto"/>
        <w:bottom w:val="none" w:sz="0" w:space="0" w:color="auto"/>
        <w:right w:val="none" w:sz="0" w:space="0" w:color="auto"/>
      </w:divBdr>
    </w:div>
    <w:div w:id="1356150220">
      <w:bodyDiv w:val="1"/>
      <w:marLeft w:val="0"/>
      <w:marRight w:val="0"/>
      <w:marTop w:val="0"/>
      <w:marBottom w:val="0"/>
      <w:divBdr>
        <w:top w:val="none" w:sz="0" w:space="0" w:color="auto"/>
        <w:left w:val="none" w:sz="0" w:space="0" w:color="auto"/>
        <w:bottom w:val="none" w:sz="0" w:space="0" w:color="auto"/>
        <w:right w:val="none" w:sz="0" w:space="0" w:color="auto"/>
      </w:divBdr>
    </w:div>
    <w:div w:id="1380739158">
      <w:bodyDiv w:val="1"/>
      <w:marLeft w:val="0"/>
      <w:marRight w:val="0"/>
      <w:marTop w:val="0"/>
      <w:marBottom w:val="0"/>
      <w:divBdr>
        <w:top w:val="none" w:sz="0" w:space="0" w:color="auto"/>
        <w:left w:val="none" w:sz="0" w:space="0" w:color="auto"/>
        <w:bottom w:val="none" w:sz="0" w:space="0" w:color="auto"/>
        <w:right w:val="none" w:sz="0" w:space="0" w:color="auto"/>
      </w:divBdr>
    </w:div>
    <w:div w:id="1414546134">
      <w:bodyDiv w:val="1"/>
      <w:marLeft w:val="0"/>
      <w:marRight w:val="0"/>
      <w:marTop w:val="0"/>
      <w:marBottom w:val="0"/>
      <w:divBdr>
        <w:top w:val="none" w:sz="0" w:space="0" w:color="auto"/>
        <w:left w:val="none" w:sz="0" w:space="0" w:color="auto"/>
        <w:bottom w:val="none" w:sz="0" w:space="0" w:color="auto"/>
        <w:right w:val="none" w:sz="0" w:space="0" w:color="auto"/>
      </w:divBdr>
    </w:div>
    <w:div w:id="1443105889">
      <w:bodyDiv w:val="1"/>
      <w:marLeft w:val="0"/>
      <w:marRight w:val="0"/>
      <w:marTop w:val="0"/>
      <w:marBottom w:val="0"/>
      <w:divBdr>
        <w:top w:val="none" w:sz="0" w:space="0" w:color="auto"/>
        <w:left w:val="none" w:sz="0" w:space="0" w:color="auto"/>
        <w:bottom w:val="none" w:sz="0" w:space="0" w:color="auto"/>
        <w:right w:val="none" w:sz="0" w:space="0" w:color="auto"/>
      </w:divBdr>
    </w:div>
    <w:div w:id="1518695113">
      <w:bodyDiv w:val="1"/>
      <w:marLeft w:val="0"/>
      <w:marRight w:val="0"/>
      <w:marTop w:val="0"/>
      <w:marBottom w:val="0"/>
      <w:divBdr>
        <w:top w:val="none" w:sz="0" w:space="0" w:color="auto"/>
        <w:left w:val="none" w:sz="0" w:space="0" w:color="auto"/>
        <w:bottom w:val="none" w:sz="0" w:space="0" w:color="auto"/>
        <w:right w:val="none" w:sz="0" w:space="0" w:color="auto"/>
      </w:divBdr>
    </w:div>
    <w:div w:id="1556041044">
      <w:bodyDiv w:val="1"/>
      <w:marLeft w:val="0"/>
      <w:marRight w:val="0"/>
      <w:marTop w:val="0"/>
      <w:marBottom w:val="0"/>
      <w:divBdr>
        <w:top w:val="none" w:sz="0" w:space="0" w:color="auto"/>
        <w:left w:val="none" w:sz="0" w:space="0" w:color="auto"/>
        <w:bottom w:val="none" w:sz="0" w:space="0" w:color="auto"/>
        <w:right w:val="none" w:sz="0" w:space="0" w:color="auto"/>
      </w:divBdr>
    </w:div>
    <w:div w:id="1588465106">
      <w:bodyDiv w:val="1"/>
      <w:marLeft w:val="0"/>
      <w:marRight w:val="0"/>
      <w:marTop w:val="0"/>
      <w:marBottom w:val="0"/>
      <w:divBdr>
        <w:top w:val="none" w:sz="0" w:space="0" w:color="auto"/>
        <w:left w:val="none" w:sz="0" w:space="0" w:color="auto"/>
        <w:bottom w:val="none" w:sz="0" w:space="0" w:color="auto"/>
        <w:right w:val="none" w:sz="0" w:space="0" w:color="auto"/>
      </w:divBdr>
    </w:div>
    <w:div w:id="1607884043">
      <w:bodyDiv w:val="1"/>
      <w:marLeft w:val="0"/>
      <w:marRight w:val="0"/>
      <w:marTop w:val="0"/>
      <w:marBottom w:val="0"/>
      <w:divBdr>
        <w:top w:val="none" w:sz="0" w:space="0" w:color="auto"/>
        <w:left w:val="none" w:sz="0" w:space="0" w:color="auto"/>
        <w:bottom w:val="none" w:sz="0" w:space="0" w:color="auto"/>
        <w:right w:val="none" w:sz="0" w:space="0" w:color="auto"/>
      </w:divBdr>
    </w:div>
    <w:div w:id="1611740298">
      <w:bodyDiv w:val="1"/>
      <w:marLeft w:val="0"/>
      <w:marRight w:val="0"/>
      <w:marTop w:val="0"/>
      <w:marBottom w:val="0"/>
      <w:divBdr>
        <w:top w:val="none" w:sz="0" w:space="0" w:color="auto"/>
        <w:left w:val="none" w:sz="0" w:space="0" w:color="auto"/>
        <w:bottom w:val="none" w:sz="0" w:space="0" w:color="auto"/>
        <w:right w:val="none" w:sz="0" w:space="0" w:color="auto"/>
      </w:divBdr>
    </w:div>
    <w:div w:id="1658724815">
      <w:bodyDiv w:val="1"/>
      <w:marLeft w:val="0"/>
      <w:marRight w:val="0"/>
      <w:marTop w:val="0"/>
      <w:marBottom w:val="0"/>
      <w:divBdr>
        <w:top w:val="none" w:sz="0" w:space="0" w:color="auto"/>
        <w:left w:val="none" w:sz="0" w:space="0" w:color="auto"/>
        <w:bottom w:val="none" w:sz="0" w:space="0" w:color="auto"/>
        <w:right w:val="none" w:sz="0" w:space="0" w:color="auto"/>
      </w:divBdr>
    </w:div>
    <w:div w:id="1747460524">
      <w:bodyDiv w:val="1"/>
      <w:marLeft w:val="0"/>
      <w:marRight w:val="0"/>
      <w:marTop w:val="0"/>
      <w:marBottom w:val="0"/>
      <w:divBdr>
        <w:top w:val="none" w:sz="0" w:space="0" w:color="auto"/>
        <w:left w:val="none" w:sz="0" w:space="0" w:color="auto"/>
        <w:bottom w:val="none" w:sz="0" w:space="0" w:color="auto"/>
        <w:right w:val="none" w:sz="0" w:space="0" w:color="auto"/>
      </w:divBdr>
    </w:div>
    <w:div w:id="1820000647">
      <w:bodyDiv w:val="1"/>
      <w:marLeft w:val="0"/>
      <w:marRight w:val="0"/>
      <w:marTop w:val="0"/>
      <w:marBottom w:val="0"/>
      <w:divBdr>
        <w:top w:val="none" w:sz="0" w:space="0" w:color="auto"/>
        <w:left w:val="none" w:sz="0" w:space="0" w:color="auto"/>
        <w:bottom w:val="none" w:sz="0" w:space="0" w:color="auto"/>
        <w:right w:val="none" w:sz="0" w:space="0" w:color="auto"/>
      </w:divBdr>
    </w:div>
    <w:div w:id="1887519390">
      <w:bodyDiv w:val="1"/>
      <w:marLeft w:val="0"/>
      <w:marRight w:val="0"/>
      <w:marTop w:val="0"/>
      <w:marBottom w:val="0"/>
      <w:divBdr>
        <w:top w:val="none" w:sz="0" w:space="0" w:color="auto"/>
        <w:left w:val="none" w:sz="0" w:space="0" w:color="auto"/>
        <w:bottom w:val="none" w:sz="0" w:space="0" w:color="auto"/>
        <w:right w:val="none" w:sz="0" w:space="0" w:color="auto"/>
      </w:divBdr>
    </w:div>
    <w:div w:id="1940407310">
      <w:bodyDiv w:val="1"/>
      <w:marLeft w:val="0"/>
      <w:marRight w:val="0"/>
      <w:marTop w:val="0"/>
      <w:marBottom w:val="0"/>
      <w:divBdr>
        <w:top w:val="none" w:sz="0" w:space="0" w:color="auto"/>
        <w:left w:val="none" w:sz="0" w:space="0" w:color="auto"/>
        <w:bottom w:val="none" w:sz="0" w:space="0" w:color="auto"/>
        <w:right w:val="none" w:sz="0" w:space="0" w:color="auto"/>
      </w:divBdr>
    </w:div>
    <w:div w:id="1958489035">
      <w:bodyDiv w:val="1"/>
      <w:marLeft w:val="0"/>
      <w:marRight w:val="0"/>
      <w:marTop w:val="0"/>
      <w:marBottom w:val="0"/>
      <w:divBdr>
        <w:top w:val="none" w:sz="0" w:space="0" w:color="auto"/>
        <w:left w:val="none" w:sz="0" w:space="0" w:color="auto"/>
        <w:bottom w:val="none" w:sz="0" w:space="0" w:color="auto"/>
        <w:right w:val="none" w:sz="0" w:space="0" w:color="auto"/>
      </w:divBdr>
    </w:div>
    <w:div w:id="1976637741">
      <w:bodyDiv w:val="1"/>
      <w:marLeft w:val="0"/>
      <w:marRight w:val="0"/>
      <w:marTop w:val="0"/>
      <w:marBottom w:val="0"/>
      <w:divBdr>
        <w:top w:val="none" w:sz="0" w:space="0" w:color="auto"/>
        <w:left w:val="none" w:sz="0" w:space="0" w:color="auto"/>
        <w:bottom w:val="none" w:sz="0" w:space="0" w:color="auto"/>
        <w:right w:val="none" w:sz="0" w:space="0" w:color="auto"/>
      </w:divBdr>
    </w:div>
    <w:div w:id="2034962754">
      <w:bodyDiv w:val="1"/>
      <w:marLeft w:val="0"/>
      <w:marRight w:val="0"/>
      <w:marTop w:val="0"/>
      <w:marBottom w:val="0"/>
      <w:divBdr>
        <w:top w:val="none" w:sz="0" w:space="0" w:color="auto"/>
        <w:left w:val="none" w:sz="0" w:space="0" w:color="auto"/>
        <w:bottom w:val="none" w:sz="0" w:space="0" w:color="auto"/>
        <w:right w:val="none" w:sz="0" w:space="0" w:color="auto"/>
      </w:divBdr>
      <w:divsChild>
        <w:div w:id="913973680">
          <w:marLeft w:val="0"/>
          <w:marRight w:val="0"/>
          <w:marTop w:val="0"/>
          <w:marBottom w:val="0"/>
          <w:divBdr>
            <w:top w:val="none" w:sz="0" w:space="0" w:color="auto"/>
            <w:left w:val="none" w:sz="0" w:space="0" w:color="auto"/>
            <w:bottom w:val="none" w:sz="0" w:space="0" w:color="auto"/>
            <w:right w:val="none" w:sz="0" w:space="0" w:color="auto"/>
          </w:divBdr>
        </w:div>
        <w:div w:id="2076277401">
          <w:marLeft w:val="0"/>
          <w:marRight w:val="0"/>
          <w:marTop w:val="0"/>
          <w:marBottom w:val="0"/>
          <w:divBdr>
            <w:top w:val="none" w:sz="0" w:space="0" w:color="auto"/>
            <w:left w:val="none" w:sz="0" w:space="0" w:color="auto"/>
            <w:bottom w:val="none" w:sz="0" w:space="0" w:color="auto"/>
            <w:right w:val="none" w:sz="0" w:space="0" w:color="auto"/>
          </w:divBdr>
        </w:div>
      </w:divsChild>
    </w:div>
    <w:div w:id="2063208576">
      <w:bodyDiv w:val="1"/>
      <w:marLeft w:val="0"/>
      <w:marRight w:val="0"/>
      <w:marTop w:val="0"/>
      <w:marBottom w:val="0"/>
      <w:divBdr>
        <w:top w:val="none" w:sz="0" w:space="0" w:color="auto"/>
        <w:left w:val="none" w:sz="0" w:space="0" w:color="auto"/>
        <w:bottom w:val="none" w:sz="0" w:space="0" w:color="auto"/>
        <w:right w:val="none" w:sz="0" w:space="0" w:color="auto"/>
      </w:divBdr>
    </w:div>
    <w:div w:id="2073576711">
      <w:bodyDiv w:val="1"/>
      <w:marLeft w:val="0"/>
      <w:marRight w:val="0"/>
      <w:marTop w:val="0"/>
      <w:marBottom w:val="0"/>
      <w:divBdr>
        <w:top w:val="none" w:sz="0" w:space="0" w:color="auto"/>
        <w:left w:val="none" w:sz="0" w:space="0" w:color="auto"/>
        <w:bottom w:val="none" w:sz="0" w:space="0" w:color="auto"/>
        <w:right w:val="none" w:sz="0" w:space="0" w:color="auto"/>
      </w:divBdr>
    </w:div>
    <w:div w:id="2078938218">
      <w:bodyDiv w:val="1"/>
      <w:marLeft w:val="0"/>
      <w:marRight w:val="0"/>
      <w:marTop w:val="0"/>
      <w:marBottom w:val="0"/>
      <w:divBdr>
        <w:top w:val="none" w:sz="0" w:space="0" w:color="auto"/>
        <w:left w:val="none" w:sz="0" w:space="0" w:color="auto"/>
        <w:bottom w:val="none" w:sz="0" w:space="0" w:color="auto"/>
        <w:right w:val="none" w:sz="0" w:space="0" w:color="auto"/>
      </w:divBdr>
    </w:div>
    <w:div w:id="2082940106">
      <w:bodyDiv w:val="1"/>
      <w:marLeft w:val="0"/>
      <w:marRight w:val="0"/>
      <w:marTop w:val="0"/>
      <w:marBottom w:val="0"/>
      <w:divBdr>
        <w:top w:val="none" w:sz="0" w:space="0" w:color="auto"/>
        <w:left w:val="none" w:sz="0" w:space="0" w:color="auto"/>
        <w:bottom w:val="none" w:sz="0" w:space="0" w:color="auto"/>
        <w:right w:val="none" w:sz="0" w:space="0" w:color="auto"/>
      </w:divBdr>
    </w:div>
    <w:div w:id="2093894172">
      <w:bodyDiv w:val="1"/>
      <w:marLeft w:val="0"/>
      <w:marRight w:val="0"/>
      <w:marTop w:val="0"/>
      <w:marBottom w:val="0"/>
      <w:divBdr>
        <w:top w:val="none" w:sz="0" w:space="0" w:color="auto"/>
        <w:left w:val="none" w:sz="0" w:space="0" w:color="auto"/>
        <w:bottom w:val="none" w:sz="0" w:space="0" w:color="auto"/>
        <w:right w:val="none" w:sz="0" w:space="0" w:color="auto"/>
      </w:divBdr>
    </w:div>
    <w:div w:id="210857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ia.tennessee.edu/person/?id=13136" TargetMode="External"/><Relationship Id="rId3" Type="http://schemas.openxmlformats.org/officeDocument/2006/relationships/styles" Target="styles.xml"/><Relationship Id="rId7" Type="http://schemas.openxmlformats.org/officeDocument/2006/relationships/hyperlink" Target="https://utia.tennessee.edu/person/?id=6939&amp;_gl=1*nl7m4b*_ga*MjA5MjkzMDkxNS4xNzczOTMyNjk3*_ga_459EKBVHD1*czE3NzQ5OTAzMjEkbzEkZzEkdDE3NzQ5OTA0NTEkajM0JGwwJGg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tsu.edu/search/index.php?q=walid+alali"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ycamoretn.org/team/mandy-spe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A302D-832F-4078-B3F6-D0A7493A7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585</Words>
  <Characters>3382</Characters>
  <Application>Microsoft Office Word</Application>
  <DocSecurity>0</DocSecurity>
  <Lines>109</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khharrell tnpublichealth.org</dc:creator>
  <cp:keywords/>
  <dc:description/>
  <cp:lastModifiedBy>Kimberly Harrell</cp:lastModifiedBy>
  <cp:revision>2</cp:revision>
  <cp:lastPrinted>2026-03-29T17:49:00Z</cp:lastPrinted>
  <dcterms:created xsi:type="dcterms:W3CDTF">2026-04-01T13:15:00Z</dcterms:created>
  <dcterms:modified xsi:type="dcterms:W3CDTF">2026-04-01T13:15:00Z</dcterms:modified>
</cp:coreProperties>
</file>