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B08D" w14:textId="00C3BF9C" w:rsidR="00170436" w:rsidRDefault="00170436" w:rsidP="009F693A">
      <w:pPr>
        <w:jc w:val="center"/>
      </w:pPr>
      <w:r>
        <w:t>TPHA Spring Meeting Planning Meeting</w:t>
      </w:r>
    </w:p>
    <w:p w14:paraId="00CBA235" w14:textId="7A5486AB" w:rsidR="00C83A87" w:rsidRPr="00C83A87" w:rsidRDefault="00C83A87" w:rsidP="009F693A">
      <w:pPr>
        <w:jc w:val="center"/>
        <w:rPr>
          <w:i/>
          <w:iCs/>
        </w:rPr>
      </w:pPr>
      <w:r w:rsidRPr="00C83A87">
        <w:rPr>
          <w:b/>
          <w:bCs/>
          <w:i/>
          <w:iCs/>
        </w:rPr>
        <w:t>“Action</w:t>
      </w:r>
      <w:r w:rsidR="00547941">
        <w:rPr>
          <w:b/>
          <w:bCs/>
          <w:i/>
          <w:iCs/>
        </w:rPr>
        <w:t xml:space="preserve"> in Practice</w:t>
      </w:r>
      <w:r w:rsidR="00547941" w:rsidRPr="00C83A87">
        <w:rPr>
          <w:b/>
          <w:bCs/>
          <w:i/>
          <w:iCs/>
        </w:rPr>
        <w:t>:</w:t>
      </w:r>
      <w:r w:rsidR="00547941">
        <w:rPr>
          <w:b/>
          <w:bCs/>
          <w:i/>
          <w:iCs/>
        </w:rPr>
        <w:t xml:space="preserve"> A Collaborative Approach to Today’s</w:t>
      </w:r>
      <w:r w:rsidRPr="00C83A87">
        <w:rPr>
          <w:b/>
          <w:bCs/>
          <w:i/>
          <w:iCs/>
        </w:rPr>
        <w:t xml:space="preserve"> Public Health</w:t>
      </w:r>
      <w:r w:rsidR="00547941">
        <w:rPr>
          <w:b/>
          <w:bCs/>
          <w:i/>
          <w:iCs/>
        </w:rPr>
        <w:t xml:space="preserve"> Challenges</w:t>
      </w:r>
      <w:r w:rsidRPr="00C83A87">
        <w:rPr>
          <w:b/>
          <w:bCs/>
          <w:i/>
          <w:iCs/>
        </w:rPr>
        <w:t>”</w:t>
      </w:r>
    </w:p>
    <w:p w14:paraId="5A43C7D0" w14:textId="282839D5" w:rsidR="009A69C5" w:rsidRDefault="009A69C5" w:rsidP="00044F19">
      <w:pPr>
        <w:jc w:val="center"/>
      </w:pPr>
      <w:r>
        <w:t>March 27, 2026</w:t>
      </w:r>
    </w:p>
    <w:p w14:paraId="5CB430E2" w14:textId="2BDCF6A8" w:rsidR="009A69C5" w:rsidRDefault="009A69C5" w:rsidP="00363906">
      <w:pPr>
        <w:spacing w:after="0"/>
        <w:jc w:val="center"/>
      </w:pPr>
      <w:r>
        <w:t>West Tennessee Research and Education Center</w:t>
      </w:r>
    </w:p>
    <w:p w14:paraId="36D5A984" w14:textId="0D85F75D" w:rsidR="009A69C5" w:rsidRDefault="009A69C5" w:rsidP="00363906">
      <w:pPr>
        <w:spacing w:after="0"/>
        <w:jc w:val="center"/>
      </w:pPr>
      <w:r>
        <w:t>605 Airways Blvd.</w:t>
      </w:r>
    </w:p>
    <w:p w14:paraId="4CF66EC6" w14:textId="676F65FA" w:rsidR="009A69C5" w:rsidRDefault="009A69C5" w:rsidP="00363906">
      <w:pPr>
        <w:spacing w:after="0"/>
        <w:jc w:val="center"/>
      </w:pPr>
      <w:r>
        <w:t>Jackson, TN</w:t>
      </w:r>
    </w:p>
    <w:p w14:paraId="4D9A9D02" w14:textId="77777777" w:rsidR="009A69C5" w:rsidRDefault="009A69C5"/>
    <w:p w14:paraId="30EA8198" w14:textId="77777777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9:30 AM</w:t>
      </w:r>
      <w:r>
        <w:t xml:space="preserve"> – Welcome and Opening Remarks</w:t>
      </w:r>
    </w:p>
    <w:p w14:paraId="2F7A70A6" w14:textId="527A3711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9:45–10:45 AM</w:t>
      </w:r>
      <w:r>
        <w:t xml:space="preserve"> – </w:t>
      </w:r>
      <w:r>
        <w:rPr>
          <w:rStyle w:val="Emphasis"/>
          <w:rFonts w:eastAsiaTheme="majorEastAsia"/>
        </w:rPr>
        <w:t xml:space="preserve">Dr. </w:t>
      </w:r>
      <w:r w:rsidR="00E20793">
        <w:rPr>
          <w:rStyle w:val="Emphasis"/>
          <w:rFonts w:eastAsiaTheme="majorEastAsia"/>
        </w:rPr>
        <w:t xml:space="preserve">Adele </w:t>
      </w:r>
      <w:r>
        <w:rPr>
          <w:rStyle w:val="Emphasis"/>
          <w:rFonts w:eastAsiaTheme="majorEastAsia"/>
        </w:rPr>
        <w:t>Lewis</w:t>
      </w:r>
      <w:r w:rsidR="00A579C2">
        <w:rPr>
          <w:rStyle w:val="Emphasis"/>
          <w:rFonts w:eastAsiaTheme="majorEastAsia"/>
        </w:rPr>
        <w:t>, State Chief Medical Examiner</w:t>
      </w:r>
      <w:r>
        <w:rPr>
          <w:rStyle w:val="Emphasis"/>
          <w:rFonts w:eastAsiaTheme="majorEastAsia"/>
        </w:rPr>
        <w:t>:</w:t>
      </w:r>
      <w:r>
        <w:t xml:space="preserve"> Emerging statewide trends and what they mean for local health departments and public health partners</w:t>
      </w:r>
    </w:p>
    <w:p w14:paraId="07404E46" w14:textId="77777777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10:45 AM</w:t>
      </w:r>
      <w:r>
        <w:t xml:space="preserve"> – Break</w:t>
      </w:r>
    </w:p>
    <w:p w14:paraId="49078F39" w14:textId="4050B17E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11:00 AM–12:00 PM</w:t>
      </w:r>
      <w:r>
        <w:t xml:space="preserve"> – </w:t>
      </w:r>
      <w:r w:rsidR="00C96C8E" w:rsidRPr="00A579C2">
        <w:rPr>
          <w:i/>
          <w:iCs/>
        </w:rPr>
        <w:t>Jack Dement, TBI</w:t>
      </w:r>
      <w:r w:rsidR="00A579C2">
        <w:rPr>
          <w:i/>
          <w:iCs/>
        </w:rPr>
        <w:t>:</w:t>
      </w:r>
      <w:r w:rsidR="00C96C8E">
        <w:t xml:space="preserve"> </w:t>
      </w:r>
      <w:r w:rsidR="00A579C2">
        <w:t xml:space="preserve"> Emerging Drug Trends</w:t>
      </w:r>
    </w:p>
    <w:p w14:paraId="420E5599" w14:textId="2D61C311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12:00</w:t>
      </w:r>
      <w:r w:rsidR="006D0AF2">
        <w:rPr>
          <w:rStyle w:val="Strong"/>
          <w:rFonts w:eastAsiaTheme="majorEastAsia"/>
        </w:rPr>
        <w:t>–</w:t>
      </w:r>
      <w:r w:rsidR="006D0AF2">
        <w:rPr>
          <w:rStyle w:val="Strong"/>
          <w:rFonts w:eastAsiaTheme="majorEastAsia"/>
        </w:rPr>
        <w:t>1:00 PM</w:t>
      </w:r>
      <w:r>
        <w:t xml:space="preserve"> – Lunch</w:t>
      </w:r>
      <w:r w:rsidR="006D0AF2">
        <w:t xml:space="preserve"> (on your own)</w:t>
      </w:r>
    </w:p>
    <w:p w14:paraId="3AF6AAE5" w14:textId="77777777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1:00–2:00 PM</w:t>
      </w:r>
      <w:r>
        <w:t xml:space="preserve"> – Presentation of TPHA Member Survey Results</w:t>
      </w:r>
    </w:p>
    <w:p w14:paraId="2406E4A4" w14:textId="77777777" w:rsidR="00363906" w:rsidRDefault="00363906" w:rsidP="00363906">
      <w:pPr>
        <w:pStyle w:val="NormalWeb"/>
      </w:pPr>
      <w:r>
        <w:rPr>
          <w:rStyle w:val="Strong"/>
          <w:rFonts w:eastAsiaTheme="majorEastAsia"/>
        </w:rPr>
        <w:t>2:00–3:00 PM</w:t>
      </w:r>
      <w:r>
        <w:t xml:space="preserve"> – Partnership and Resource Panel</w:t>
      </w:r>
    </w:p>
    <w:p w14:paraId="377E2C10" w14:textId="77777777" w:rsidR="00363906" w:rsidRDefault="00363906" w:rsidP="00363906">
      <w:pPr>
        <w:pStyle w:val="NormalWeb"/>
        <w:numPr>
          <w:ilvl w:val="0"/>
          <w:numId w:val="6"/>
        </w:numPr>
      </w:pPr>
      <w:r>
        <w:t>Jennifer Thornton – Second Harvest Food Bank</w:t>
      </w:r>
    </w:p>
    <w:p w14:paraId="7E6D3C66" w14:textId="77777777" w:rsidR="00363906" w:rsidRDefault="00363906" w:rsidP="00363906">
      <w:pPr>
        <w:pStyle w:val="NormalWeb"/>
        <w:numPr>
          <w:ilvl w:val="0"/>
          <w:numId w:val="6"/>
        </w:numPr>
      </w:pPr>
      <w:r>
        <w:t>Robin Raciane – Tipton Prevents</w:t>
      </w:r>
    </w:p>
    <w:p w14:paraId="3FB3060C" w14:textId="77777777" w:rsidR="00363906" w:rsidRDefault="00363906" w:rsidP="00363906">
      <w:pPr>
        <w:pStyle w:val="NormalWeb"/>
        <w:numPr>
          <w:ilvl w:val="0"/>
          <w:numId w:val="6"/>
        </w:numPr>
      </w:pPr>
      <w:r>
        <w:t>Ben Dickey – Woodland Recovery</w:t>
      </w:r>
    </w:p>
    <w:p w14:paraId="51FBD0E7" w14:textId="77777777" w:rsidR="00363906" w:rsidRDefault="00363906" w:rsidP="00363906">
      <w:pPr>
        <w:pStyle w:val="NormalWeb"/>
        <w:numPr>
          <w:ilvl w:val="0"/>
          <w:numId w:val="6"/>
        </w:numPr>
      </w:pPr>
      <w:r>
        <w:t>Audrey Gilliam – Jackson-Madison Prevention Coalition</w:t>
      </w:r>
    </w:p>
    <w:p w14:paraId="4489FFE4" w14:textId="462EA138" w:rsidR="00363906" w:rsidRDefault="00363906" w:rsidP="00363906">
      <w:pPr>
        <w:pStyle w:val="NormalWeb"/>
        <w:numPr>
          <w:ilvl w:val="0"/>
          <w:numId w:val="6"/>
        </w:numPr>
      </w:pPr>
      <w:r>
        <w:t>Sierra Butler – Baptist-Tipton</w:t>
      </w:r>
    </w:p>
    <w:p w14:paraId="7D2A9CB9" w14:textId="77777777" w:rsidR="00363906" w:rsidRDefault="00363906" w:rsidP="00363906">
      <w:pPr>
        <w:pStyle w:val="NormalWeb"/>
        <w:numPr>
          <w:ilvl w:val="0"/>
          <w:numId w:val="6"/>
        </w:numPr>
      </w:pPr>
      <w:r>
        <w:t>Melissa Lasiter – ROPES</w:t>
      </w:r>
    </w:p>
    <w:p w14:paraId="4151EB65" w14:textId="77777777" w:rsidR="00545492" w:rsidRDefault="00545492" w:rsidP="00545492">
      <w:pPr>
        <w:rPr>
          <w:b/>
          <w:bCs/>
        </w:rPr>
      </w:pPr>
    </w:p>
    <w:p w14:paraId="1D46D0FC" w14:textId="76A803E2" w:rsidR="009F693A" w:rsidRDefault="00545492" w:rsidP="00545492">
      <w:r w:rsidRPr="00545492">
        <w:t> </w:t>
      </w:r>
    </w:p>
    <w:sectPr w:rsidR="009F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930"/>
    <w:multiLevelType w:val="multilevel"/>
    <w:tmpl w:val="E39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A160F"/>
    <w:multiLevelType w:val="multilevel"/>
    <w:tmpl w:val="C9A4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13BE6"/>
    <w:multiLevelType w:val="multilevel"/>
    <w:tmpl w:val="4B42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D53334"/>
    <w:multiLevelType w:val="hybridMultilevel"/>
    <w:tmpl w:val="8FD68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6626"/>
    <w:multiLevelType w:val="multilevel"/>
    <w:tmpl w:val="3B7C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14C09"/>
    <w:multiLevelType w:val="multilevel"/>
    <w:tmpl w:val="8BF2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11139">
    <w:abstractNumId w:val="1"/>
  </w:num>
  <w:num w:numId="2" w16cid:durableId="1353801155">
    <w:abstractNumId w:val="5"/>
  </w:num>
  <w:num w:numId="3" w16cid:durableId="1751808849">
    <w:abstractNumId w:val="2"/>
  </w:num>
  <w:num w:numId="4" w16cid:durableId="1185362591">
    <w:abstractNumId w:val="3"/>
  </w:num>
  <w:num w:numId="5" w16cid:durableId="60175344">
    <w:abstractNumId w:val="4"/>
  </w:num>
  <w:num w:numId="6" w16cid:durableId="75590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36"/>
    <w:rsid w:val="00044F19"/>
    <w:rsid w:val="00170436"/>
    <w:rsid w:val="00213A92"/>
    <w:rsid w:val="00274FB3"/>
    <w:rsid w:val="00363906"/>
    <w:rsid w:val="003F6687"/>
    <w:rsid w:val="003F6858"/>
    <w:rsid w:val="00545492"/>
    <w:rsid w:val="00547941"/>
    <w:rsid w:val="00694686"/>
    <w:rsid w:val="006D0AF2"/>
    <w:rsid w:val="00710B21"/>
    <w:rsid w:val="007420D0"/>
    <w:rsid w:val="007703CD"/>
    <w:rsid w:val="00785D25"/>
    <w:rsid w:val="008B56C2"/>
    <w:rsid w:val="009974DF"/>
    <w:rsid w:val="009A69C5"/>
    <w:rsid w:val="009F693A"/>
    <w:rsid w:val="00A3285E"/>
    <w:rsid w:val="00A429E1"/>
    <w:rsid w:val="00A579C2"/>
    <w:rsid w:val="00AA1485"/>
    <w:rsid w:val="00AC7E5D"/>
    <w:rsid w:val="00BA7E2C"/>
    <w:rsid w:val="00C142A7"/>
    <w:rsid w:val="00C215E2"/>
    <w:rsid w:val="00C83A87"/>
    <w:rsid w:val="00C96C8E"/>
    <w:rsid w:val="00D14CF8"/>
    <w:rsid w:val="00D23268"/>
    <w:rsid w:val="00DD0C6C"/>
    <w:rsid w:val="00DD3711"/>
    <w:rsid w:val="00DF79C1"/>
    <w:rsid w:val="00E20793"/>
    <w:rsid w:val="00EE286D"/>
    <w:rsid w:val="00F55A3B"/>
    <w:rsid w:val="00FB4AA5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48DB"/>
  <w15:chartTrackingRefBased/>
  <w15:docId w15:val="{CD3B57A0-945B-4987-9B13-431DE97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4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E286D"/>
    <w:rPr>
      <w:i/>
      <w:iCs/>
    </w:rPr>
  </w:style>
  <w:style w:type="character" w:styleId="Strong">
    <w:name w:val="Strong"/>
    <w:basedOn w:val="DefaultParagraphFont"/>
    <w:uiPriority w:val="22"/>
    <w:qFormat/>
    <w:rsid w:val="00363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ba5bed-bf5f-4bb7-a42e-83bce18aaa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DA4E32480241AFF4D94C5BBCC4ED" ma:contentTypeVersion="14" ma:contentTypeDescription="Create a new document." ma:contentTypeScope="" ma:versionID="38dcd26896936ccdde7cb39a2bac0d74">
  <xsd:schema xmlns:xsd="http://www.w3.org/2001/XMLSchema" xmlns:xs="http://www.w3.org/2001/XMLSchema" xmlns:p="http://schemas.microsoft.com/office/2006/metadata/properties" xmlns:ns3="70ba5bed-bf5f-4bb7-a42e-83bce18aaaa0" xmlns:ns4="29c7b998-6fc8-4a5e-9883-ca891ae886b0" targetNamespace="http://schemas.microsoft.com/office/2006/metadata/properties" ma:root="true" ma:fieldsID="b561e0712cf4cd1e22452d8b25747f99" ns3:_="" ns4:_="">
    <xsd:import namespace="70ba5bed-bf5f-4bb7-a42e-83bce18aaaa0"/>
    <xsd:import namespace="29c7b998-6fc8-4a5e-9883-ca891ae88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5bed-bf5f-4bb7-a42e-83bce18aa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998-6fc8-4a5e-9883-ca891ae88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66B51-BD5C-46CE-8FB3-3B01006B624F}">
  <ds:schemaRefs>
    <ds:schemaRef ds:uri="http://schemas.microsoft.com/office/2006/metadata/properties"/>
    <ds:schemaRef ds:uri="http://schemas.microsoft.com/office/infopath/2007/PartnerControls"/>
    <ds:schemaRef ds:uri="70ba5bed-bf5f-4bb7-a42e-83bce18aaaa0"/>
  </ds:schemaRefs>
</ds:datastoreItem>
</file>

<file path=customXml/itemProps2.xml><?xml version="1.0" encoding="utf-8"?>
<ds:datastoreItem xmlns:ds="http://schemas.openxmlformats.org/officeDocument/2006/customXml" ds:itemID="{88C289CD-2A9C-421A-927E-BFB5B7C74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236F3-3FF7-491E-BB65-C5D29C49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5bed-bf5f-4bb7-a42e-83bce18aaaa0"/>
    <ds:schemaRef ds:uri="29c7b998-6fc8-4a5e-9883-ca891ae88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Hayes</dc:creator>
  <cp:keywords/>
  <dc:description/>
  <cp:lastModifiedBy>Shelley Hayes</cp:lastModifiedBy>
  <cp:revision>4</cp:revision>
  <dcterms:created xsi:type="dcterms:W3CDTF">2026-03-17T13:09:00Z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0x010100B11BDA4E32480241AFF4D94C5BBCC4ED</vt:lpwstr>
  </property>
</Properties>
</file>